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458D4" w14:textId="70387144" w:rsidR="000247A4" w:rsidRPr="00605B73" w:rsidRDefault="000247A4" w:rsidP="000247A4">
      <w:pPr>
        <w:tabs>
          <w:tab w:val="center" w:pos="4536"/>
          <w:tab w:val="right" w:pos="8280"/>
          <w:tab w:val="right" w:pos="9781"/>
        </w:tabs>
        <w:ind w:right="-58"/>
        <w:rPr>
          <w:rFonts w:eastAsia="宋体"/>
          <w:b/>
          <w:bCs/>
          <w:sz w:val="21"/>
          <w:szCs w:val="21"/>
          <w:lang w:eastAsia="zh-CN"/>
        </w:rPr>
      </w:pPr>
      <w:r w:rsidRPr="00605B73">
        <w:rPr>
          <w:rFonts w:eastAsia="宋体"/>
          <w:b/>
          <w:bCs/>
          <w:sz w:val="21"/>
          <w:szCs w:val="21"/>
        </w:rPr>
        <w:t xml:space="preserve">3GPP TSG RAN WG1 Meeting </w:t>
      </w:r>
      <w:r w:rsidRPr="00605B73">
        <w:rPr>
          <w:rFonts w:eastAsia="宋体"/>
          <w:b/>
          <w:bCs/>
          <w:sz w:val="21"/>
          <w:szCs w:val="21"/>
          <w:lang w:eastAsia="zh-CN"/>
        </w:rPr>
        <w:t>#</w:t>
      </w:r>
      <w:r w:rsidR="006968A0" w:rsidRPr="00605B73">
        <w:rPr>
          <w:rFonts w:eastAsia="宋体"/>
          <w:b/>
          <w:bCs/>
          <w:sz w:val="21"/>
          <w:szCs w:val="21"/>
          <w:lang w:eastAsia="zh-CN"/>
        </w:rPr>
        <w:t>9</w:t>
      </w:r>
      <w:r w:rsidR="000F59A7">
        <w:rPr>
          <w:rFonts w:eastAsia="宋体"/>
          <w:b/>
          <w:bCs/>
          <w:sz w:val="21"/>
          <w:szCs w:val="21"/>
          <w:lang w:eastAsia="zh-CN"/>
        </w:rPr>
        <w:t>9</w:t>
      </w:r>
      <w:r w:rsidR="006968A0" w:rsidRPr="00605B73">
        <w:rPr>
          <w:rFonts w:eastAsia="宋体"/>
          <w:b/>
          <w:bCs/>
          <w:sz w:val="21"/>
          <w:szCs w:val="21"/>
        </w:rPr>
        <w:t xml:space="preserve">      </w:t>
      </w:r>
      <w:r w:rsidR="006968A0" w:rsidRPr="00605B73">
        <w:rPr>
          <w:rFonts w:eastAsia="MS Mincho"/>
          <w:b/>
          <w:bCs/>
          <w:sz w:val="21"/>
          <w:szCs w:val="21"/>
          <w:lang w:eastAsia="ja-JP"/>
        </w:rPr>
        <w:t xml:space="preserve">                                </w:t>
      </w:r>
      <w:r w:rsidRPr="00605B73">
        <w:rPr>
          <w:rFonts w:eastAsia="宋体"/>
          <w:b/>
          <w:bCs/>
          <w:sz w:val="21"/>
          <w:szCs w:val="21"/>
        </w:rPr>
        <w:tab/>
        <w:t xml:space="preserve"> R1-</w:t>
      </w:r>
      <w:r w:rsidRPr="00605B73">
        <w:rPr>
          <w:sz w:val="21"/>
          <w:szCs w:val="21"/>
        </w:rPr>
        <w:t xml:space="preserve"> </w:t>
      </w:r>
      <w:r w:rsidR="001F4FC1" w:rsidRPr="00605B73">
        <w:rPr>
          <w:rFonts w:eastAsia="宋体"/>
          <w:b/>
          <w:bCs/>
          <w:sz w:val="21"/>
          <w:szCs w:val="21"/>
        </w:rPr>
        <w:t>1</w:t>
      </w:r>
      <w:r w:rsidR="001F4FC1">
        <w:rPr>
          <w:rFonts w:eastAsia="宋体"/>
          <w:b/>
          <w:bCs/>
          <w:sz w:val="21"/>
          <w:szCs w:val="21"/>
        </w:rPr>
        <w:t>912315</w:t>
      </w:r>
    </w:p>
    <w:p w14:paraId="7500BCEA" w14:textId="77B05A6C" w:rsidR="000247A4" w:rsidRPr="00605B73" w:rsidRDefault="0038651A" w:rsidP="000247A4">
      <w:pPr>
        <w:tabs>
          <w:tab w:val="center" w:pos="4536"/>
          <w:tab w:val="right" w:pos="9072"/>
        </w:tabs>
        <w:rPr>
          <w:rFonts w:eastAsia="宋体"/>
          <w:b/>
          <w:bCs/>
          <w:sz w:val="21"/>
          <w:szCs w:val="21"/>
        </w:rPr>
      </w:pPr>
      <w:r>
        <w:rPr>
          <w:rFonts w:eastAsia="宋体"/>
          <w:b/>
          <w:bCs/>
          <w:sz w:val="21"/>
          <w:szCs w:val="21"/>
          <w:lang w:eastAsia="zh-CN"/>
        </w:rPr>
        <w:t>Reno</w:t>
      </w:r>
      <w:r w:rsidR="006968A0" w:rsidRPr="000B248E">
        <w:rPr>
          <w:rFonts w:eastAsia="宋体"/>
          <w:b/>
          <w:bCs/>
          <w:sz w:val="21"/>
          <w:szCs w:val="21"/>
        </w:rPr>
        <w:t>,</w:t>
      </w:r>
      <w:r>
        <w:rPr>
          <w:rFonts w:eastAsia="宋体"/>
          <w:b/>
          <w:bCs/>
          <w:sz w:val="21"/>
          <w:szCs w:val="21"/>
        </w:rPr>
        <w:t xml:space="preserve"> USA</w:t>
      </w:r>
      <w:r w:rsidR="00C07D39">
        <w:rPr>
          <w:rFonts w:eastAsia="宋体"/>
          <w:b/>
          <w:bCs/>
          <w:sz w:val="21"/>
          <w:szCs w:val="21"/>
        </w:rPr>
        <w:t>,</w:t>
      </w:r>
      <w:bookmarkStart w:id="0" w:name="_GoBack"/>
      <w:bookmarkEnd w:id="0"/>
      <w:r w:rsidR="006968A0" w:rsidRPr="000B248E">
        <w:rPr>
          <w:rFonts w:eastAsia="宋体"/>
          <w:b/>
          <w:bCs/>
          <w:sz w:val="21"/>
          <w:szCs w:val="21"/>
        </w:rPr>
        <w:t xml:space="preserve"> </w:t>
      </w:r>
      <w:r>
        <w:rPr>
          <w:rFonts w:eastAsia="宋体"/>
          <w:b/>
          <w:bCs/>
          <w:sz w:val="21"/>
          <w:szCs w:val="21"/>
          <w:lang w:eastAsia="zh-CN"/>
        </w:rPr>
        <w:t xml:space="preserve">November </w:t>
      </w:r>
      <w:r w:rsidR="002F5490">
        <w:rPr>
          <w:rFonts w:eastAsia="宋体"/>
          <w:b/>
          <w:bCs/>
          <w:sz w:val="21"/>
          <w:szCs w:val="21"/>
          <w:lang w:eastAsia="zh-CN"/>
        </w:rPr>
        <w:t>1</w:t>
      </w:r>
      <w:r>
        <w:rPr>
          <w:rFonts w:eastAsia="宋体"/>
          <w:b/>
          <w:bCs/>
          <w:sz w:val="21"/>
          <w:szCs w:val="21"/>
          <w:lang w:eastAsia="zh-CN"/>
        </w:rPr>
        <w:t>8</w:t>
      </w:r>
      <w:r w:rsidR="00F51842" w:rsidRPr="002F5490">
        <w:rPr>
          <w:rFonts w:eastAsia="宋体"/>
          <w:b/>
          <w:bCs/>
          <w:sz w:val="21"/>
          <w:szCs w:val="21"/>
          <w:vertAlign w:val="superscript"/>
          <w:lang w:eastAsia="zh-CN"/>
        </w:rPr>
        <w:t>th</w:t>
      </w:r>
      <w:r w:rsidR="00F51842" w:rsidRPr="00F51842">
        <w:rPr>
          <w:rFonts w:eastAsia="宋体"/>
          <w:b/>
          <w:bCs/>
          <w:sz w:val="21"/>
          <w:szCs w:val="21"/>
          <w:lang w:eastAsia="zh-CN"/>
        </w:rPr>
        <w:t xml:space="preserve"> – </w:t>
      </w:r>
      <w:r>
        <w:rPr>
          <w:rFonts w:eastAsia="宋体"/>
          <w:b/>
          <w:bCs/>
          <w:sz w:val="21"/>
          <w:szCs w:val="21"/>
          <w:lang w:eastAsia="zh-CN"/>
        </w:rPr>
        <w:t>22</w:t>
      </w:r>
      <w:r w:rsidRPr="0038651A">
        <w:rPr>
          <w:rFonts w:eastAsia="宋体"/>
          <w:b/>
          <w:bCs/>
          <w:sz w:val="21"/>
          <w:szCs w:val="21"/>
          <w:vertAlign w:val="superscript"/>
          <w:lang w:eastAsia="zh-CN"/>
        </w:rPr>
        <w:t>nd</w:t>
      </w:r>
      <w:r w:rsidR="00F51842" w:rsidRPr="00F51842">
        <w:rPr>
          <w:rFonts w:eastAsia="宋体"/>
          <w:b/>
          <w:bCs/>
          <w:sz w:val="21"/>
          <w:szCs w:val="21"/>
          <w:lang w:eastAsia="zh-CN"/>
        </w:rPr>
        <w:t>, 2019</w:t>
      </w:r>
      <w:r w:rsidR="00C07D39">
        <w:rPr>
          <w:rFonts w:eastAsia="宋体"/>
          <w:b/>
          <w:bCs/>
          <w:sz w:val="21"/>
          <w:szCs w:val="21"/>
          <w:lang w:eastAsia="zh-CN"/>
        </w:rPr>
        <w:t>.</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Agenda Item:</w:t>
      </w:r>
      <w:r w:rsidRPr="00605B73">
        <w:rPr>
          <w:b/>
          <w:bCs/>
          <w:sz w:val="21"/>
          <w:szCs w:val="21"/>
          <w:lang w:val="en-GB" w:eastAsia="zh-CN"/>
        </w:rPr>
        <w:tab/>
      </w:r>
      <w:bookmarkStart w:id="1" w:name="OLE_LINK2"/>
      <w:bookmarkStart w:id="2" w:name="OLE_LINK3"/>
      <w:r w:rsidRPr="00605B73">
        <w:rPr>
          <w:b/>
          <w:bCs/>
          <w:sz w:val="21"/>
          <w:szCs w:val="21"/>
          <w:lang w:val="en-GB" w:eastAsia="zh-CN"/>
        </w:rPr>
        <w:t>6.2.3.1.</w:t>
      </w:r>
      <w:r w:rsidR="003E31DC" w:rsidRPr="00605B73">
        <w:rPr>
          <w:b/>
          <w:bCs/>
          <w:sz w:val="21"/>
          <w:szCs w:val="21"/>
          <w:lang w:val="en-GB" w:eastAsia="zh-CN"/>
        </w:rPr>
        <w:t>1</w:t>
      </w:r>
      <w:bookmarkEnd w:id="1"/>
      <w:bookmarkEnd w:id="2"/>
    </w:p>
    <w:p w14:paraId="2944B6A5" w14:textId="77777777" w:rsidR="000247A4" w:rsidRPr="00605B73"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605B73">
        <w:rPr>
          <w:b/>
          <w:bCs/>
          <w:sz w:val="21"/>
          <w:szCs w:val="21"/>
          <w:lang w:val="en-GB" w:eastAsia="zh-CN"/>
        </w:rPr>
        <w:t>Source:</w:t>
      </w:r>
      <w:r w:rsidRPr="00605B73">
        <w:rPr>
          <w:b/>
          <w:bCs/>
          <w:sz w:val="21"/>
          <w:szCs w:val="21"/>
          <w:lang w:val="en-GB" w:eastAsia="zh-CN"/>
        </w:rPr>
        <w:tab/>
        <w:t>Lenovo</w:t>
      </w:r>
      <w:r w:rsidRPr="00605B73">
        <w:rPr>
          <w:b/>
          <w:bCs/>
          <w:sz w:val="21"/>
          <w:szCs w:val="21"/>
          <w:lang w:eastAsia="zh-CN"/>
        </w:rPr>
        <w:t>,</w:t>
      </w:r>
      <w:r w:rsidRPr="00605B73">
        <w:rPr>
          <w:b/>
          <w:bCs/>
          <w:sz w:val="21"/>
          <w:szCs w:val="21"/>
          <w:lang w:val="en-GB" w:eastAsia="zh-CN"/>
        </w:rPr>
        <w:t xml:space="preserve"> Motorola Mobility</w:t>
      </w:r>
    </w:p>
    <w:p w14:paraId="4C1FAE09" w14:textId="7EE60CAF" w:rsidR="000247A4" w:rsidRPr="00605B73" w:rsidRDefault="000247A4" w:rsidP="000247A4">
      <w:pPr>
        <w:tabs>
          <w:tab w:val="left" w:pos="1985"/>
        </w:tabs>
        <w:overflowPunct w:val="0"/>
        <w:snapToGrid/>
        <w:ind w:left="1985" w:hanging="1985"/>
        <w:textAlignment w:val="baseline"/>
        <w:rPr>
          <w:b/>
          <w:bCs/>
          <w:sz w:val="21"/>
          <w:szCs w:val="21"/>
          <w:lang w:eastAsia="zh-CN"/>
        </w:rPr>
      </w:pPr>
      <w:r w:rsidRPr="00605B73">
        <w:rPr>
          <w:b/>
          <w:bCs/>
          <w:sz w:val="21"/>
          <w:szCs w:val="21"/>
          <w:lang w:val="en-GB" w:eastAsia="zh-CN"/>
        </w:rPr>
        <w:t>Title:</w:t>
      </w:r>
      <w:r w:rsidRPr="00605B73">
        <w:rPr>
          <w:b/>
          <w:bCs/>
          <w:sz w:val="21"/>
          <w:szCs w:val="21"/>
          <w:lang w:val="en-GB" w:eastAsia="zh-CN"/>
        </w:rPr>
        <w:tab/>
      </w:r>
      <w:bookmarkStart w:id="3" w:name="OLE_LINK4"/>
      <w:bookmarkStart w:id="4" w:name="OLE_LINK5"/>
      <w:r w:rsidR="0038651A">
        <w:rPr>
          <w:b/>
          <w:bCs/>
          <w:sz w:val="21"/>
          <w:szCs w:val="21"/>
          <w:lang w:val="en-GB" w:eastAsia="zh-CN"/>
        </w:rPr>
        <w:t>Remaining issues on</w:t>
      </w:r>
      <w:r w:rsidR="00DE0C8E" w:rsidRPr="00605B73">
        <w:rPr>
          <w:b/>
          <w:bCs/>
          <w:sz w:val="21"/>
          <w:szCs w:val="21"/>
          <w:lang w:val="en-GB" w:eastAsia="zh-CN"/>
        </w:rPr>
        <w:t xml:space="preserve"> additional SRS symbols</w:t>
      </w:r>
      <w:bookmarkEnd w:id="3"/>
      <w:bookmarkEnd w:id="4"/>
    </w:p>
    <w:p w14:paraId="76645DCB"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Document for:</w:t>
      </w:r>
      <w:r w:rsidRPr="00605B73">
        <w:rPr>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1"/>
        <w:tabs>
          <w:tab w:val="clear" w:pos="522"/>
        </w:tabs>
        <w:spacing w:before="240" w:after="240"/>
        <w:ind w:left="425" w:hanging="425"/>
        <w:rPr>
          <w:sz w:val="24"/>
          <w:szCs w:val="21"/>
          <w:lang w:eastAsia="zh-CN"/>
        </w:rPr>
      </w:pPr>
      <w:bookmarkStart w:id="5" w:name="_Ref124589705"/>
      <w:bookmarkStart w:id="6" w:name="_Ref129681862"/>
      <w:r w:rsidRPr="00605B73">
        <w:rPr>
          <w:sz w:val="24"/>
          <w:szCs w:val="21"/>
          <w:lang w:eastAsia="zh-CN"/>
        </w:rPr>
        <w:t>Introduction</w:t>
      </w:r>
      <w:bookmarkEnd w:id="5"/>
      <w:bookmarkEnd w:id="6"/>
    </w:p>
    <w:p w14:paraId="1854BA67" w14:textId="7D6CB1AB" w:rsidR="000247A4" w:rsidRPr="0053687B" w:rsidRDefault="000247A4" w:rsidP="004B4E37">
      <w:pPr>
        <w:spacing w:beforeLines="50" w:before="120" w:afterLines="50"/>
        <w:rPr>
          <w:sz w:val="21"/>
          <w:szCs w:val="21"/>
          <w:lang w:val="en-GB"/>
        </w:rPr>
      </w:pPr>
      <w:r w:rsidRPr="0053687B">
        <w:rPr>
          <w:sz w:val="21"/>
          <w:szCs w:val="21"/>
          <w:lang w:val="en-GB"/>
        </w:rPr>
        <w:t>In 3GPP RAN Plenary #</w:t>
      </w:r>
      <w:r w:rsidRPr="0053687B">
        <w:rPr>
          <w:sz w:val="21"/>
          <w:szCs w:val="21"/>
          <w:lang w:eastAsia="zh-CN"/>
        </w:rPr>
        <w:t>80</w:t>
      </w:r>
      <w:r w:rsidRPr="0053687B">
        <w:rPr>
          <w:sz w:val="21"/>
          <w:szCs w:val="21"/>
          <w:lang w:val="en-GB"/>
        </w:rPr>
        <w:t>, the DL MIMO efficiency enhancements for LTE WI is approved [1]. RAN1 mainly focuses on the following areas:</w:t>
      </w:r>
    </w:p>
    <w:tbl>
      <w:tblPr>
        <w:tblStyle w:val="ad"/>
        <w:tblW w:w="0" w:type="auto"/>
        <w:tblLook w:val="04A0" w:firstRow="1" w:lastRow="0" w:firstColumn="1" w:lastColumn="0" w:noHBand="0" w:noVBand="1"/>
      </w:tblPr>
      <w:tblGrid>
        <w:gridCol w:w="9307"/>
      </w:tblGrid>
      <w:tr w:rsidR="004B3923" w:rsidRPr="0053687B" w14:paraId="0967FD45" w14:textId="77777777" w:rsidTr="004B3923">
        <w:tc>
          <w:tcPr>
            <w:tcW w:w="9307" w:type="dxa"/>
          </w:tcPr>
          <w:p w14:paraId="03FCB8B1" w14:textId="77777777" w:rsidR="004B3923" w:rsidRPr="0053687B" w:rsidRDefault="004B3923" w:rsidP="004D5FDA">
            <w:pPr>
              <w:numPr>
                <w:ilvl w:val="0"/>
                <w:numId w:val="9"/>
              </w:numPr>
              <w:overflowPunct w:val="0"/>
              <w:snapToGrid/>
              <w:spacing w:after="0"/>
              <w:textAlignment w:val="baseline"/>
              <w:rPr>
                <w:color w:val="000000"/>
                <w:sz w:val="21"/>
                <w:szCs w:val="21"/>
                <w:lang w:eastAsia="ko-KR"/>
              </w:rPr>
            </w:pPr>
            <w:r w:rsidRPr="0053687B">
              <w:rPr>
                <w:color w:val="000000"/>
                <w:sz w:val="21"/>
                <w:szCs w:val="21"/>
                <w:lang w:eastAsia="ko-KR"/>
              </w:rPr>
              <w:t>Enhance SRS capacity and coverage [RAN1]</w:t>
            </w:r>
          </w:p>
          <w:p w14:paraId="1146202A" w14:textId="77777777" w:rsidR="004B3923" w:rsidRPr="0053687B" w:rsidRDefault="004B3923" w:rsidP="004D5FDA">
            <w:pPr>
              <w:numPr>
                <w:ilvl w:val="1"/>
                <w:numId w:val="8"/>
              </w:numPr>
              <w:overflowPunct w:val="0"/>
              <w:ind w:right="-99"/>
              <w:jc w:val="left"/>
              <w:rPr>
                <w:color w:val="000000"/>
                <w:sz w:val="21"/>
                <w:szCs w:val="21"/>
                <w:lang w:eastAsia="ko-KR"/>
              </w:rPr>
            </w:pPr>
            <w:r w:rsidRPr="0053687B">
              <w:rPr>
                <w:color w:val="000000"/>
                <w:sz w:val="21"/>
                <w:szCs w:val="21"/>
                <w:lang w:eastAsia="ko-KR"/>
              </w:rPr>
              <w:t>Introduce more than one symbol for SRS for one UE</w:t>
            </w:r>
            <w:r w:rsidRPr="0053687B">
              <w:rPr>
                <w:color w:val="000000"/>
                <w:sz w:val="21"/>
                <w:szCs w:val="21"/>
                <w:lang w:eastAsia="zh-CN"/>
              </w:rPr>
              <w:t xml:space="preserve"> or for multiple UEs</w:t>
            </w:r>
            <w:r w:rsidRPr="0053687B">
              <w:rPr>
                <w:color w:val="000000"/>
                <w:sz w:val="21"/>
                <w:szCs w:val="21"/>
                <w:lang w:eastAsia="ko-KR"/>
              </w:rPr>
              <w:t xml:space="preserve"> on a UL normal subframe</w:t>
            </w:r>
          </w:p>
          <w:p w14:paraId="4A4CB822" w14:textId="77777777" w:rsidR="004B3923" w:rsidRPr="0053687B" w:rsidRDefault="004B3923" w:rsidP="004D5FDA">
            <w:pPr>
              <w:numPr>
                <w:ilvl w:val="3"/>
                <w:numId w:val="9"/>
              </w:numPr>
              <w:overflowPunct w:val="0"/>
              <w:snapToGrid/>
              <w:spacing w:after="0"/>
              <w:textAlignment w:val="baseline"/>
              <w:rPr>
                <w:color w:val="000000"/>
                <w:sz w:val="21"/>
                <w:szCs w:val="21"/>
                <w:lang w:eastAsia="ko-KR"/>
              </w:rPr>
            </w:pPr>
            <w:r w:rsidRPr="0053687B">
              <w:rPr>
                <w:color w:val="000000"/>
                <w:sz w:val="21"/>
                <w:szCs w:val="21"/>
                <w:lang w:eastAsia="ko-KR"/>
              </w:rPr>
              <w:t xml:space="preserve">Baseline: </w:t>
            </w:r>
            <w:bookmarkStart w:id="7" w:name="OLE_LINK1"/>
            <w:r w:rsidRPr="0053687B">
              <w:rPr>
                <w:color w:val="000000"/>
                <w:sz w:val="21"/>
                <w:szCs w:val="21"/>
                <w:lang w:eastAsia="ko-KR"/>
              </w:rPr>
              <w:t>the minimum SRS resource allocation granularity for a cell is one slot, when more than one symbol in a normal subframe is allocated for SRS for the cell</w:t>
            </w:r>
            <w:bookmarkEnd w:id="7"/>
          </w:p>
          <w:p w14:paraId="7C40D820" w14:textId="77777777" w:rsidR="004B3923" w:rsidRPr="0053687B" w:rsidRDefault="004B3923" w:rsidP="004D5FDA">
            <w:pPr>
              <w:numPr>
                <w:ilvl w:val="3"/>
                <w:numId w:val="9"/>
              </w:numPr>
              <w:overflowPunct w:val="0"/>
              <w:snapToGrid/>
              <w:spacing w:after="0"/>
              <w:textAlignment w:val="baseline"/>
              <w:rPr>
                <w:color w:val="000000"/>
                <w:sz w:val="21"/>
                <w:szCs w:val="21"/>
                <w:lang w:eastAsia="ko-KR"/>
              </w:rPr>
            </w:pPr>
            <w:r w:rsidRPr="0053687B">
              <w:rPr>
                <w:color w:val="000000"/>
                <w:sz w:val="21"/>
                <w:szCs w:val="21"/>
                <w:lang w:eastAsia="ko-KR"/>
              </w:rPr>
              <w:t>Enhancements on PUCCH and PUSCH are not in scope</w:t>
            </w:r>
          </w:p>
          <w:p w14:paraId="487D490B" w14:textId="2AEE1B96" w:rsidR="004B3923" w:rsidRPr="0053687B" w:rsidRDefault="004B3923" w:rsidP="004D5FDA">
            <w:pPr>
              <w:numPr>
                <w:ilvl w:val="1"/>
                <w:numId w:val="8"/>
              </w:numPr>
              <w:overflowPunct w:val="0"/>
              <w:ind w:right="-99"/>
              <w:jc w:val="left"/>
              <w:rPr>
                <w:color w:val="000000"/>
                <w:sz w:val="21"/>
                <w:szCs w:val="21"/>
                <w:lang w:eastAsia="ko-KR"/>
              </w:rPr>
            </w:pPr>
            <w:r w:rsidRPr="0053687B">
              <w:rPr>
                <w:color w:val="000000"/>
                <w:sz w:val="21"/>
                <w:szCs w:val="21"/>
                <w:lang w:eastAsia="ko-KR"/>
              </w:rPr>
              <w:t xml:space="preserve">Introduce virtual cell ID for SRS </w:t>
            </w:r>
          </w:p>
        </w:tc>
      </w:tr>
    </w:tbl>
    <w:p w14:paraId="37A80B1E" w14:textId="77777777" w:rsidR="004B3923" w:rsidRPr="0053687B" w:rsidRDefault="004B3923" w:rsidP="000247A4">
      <w:pPr>
        <w:rPr>
          <w:sz w:val="21"/>
          <w:szCs w:val="21"/>
          <w:lang w:val="en-GB"/>
        </w:rPr>
      </w:pPr>
    </w:p>
    <w:p w14:paraId="55736E55" w14:textId="101FE08F" w:rsidR="00A41892" w:rsidRPr="0053687B" w:rsidRDefault="008D1339" w:rsidP="00545252">
      <w:pPr>
        <w:rPr>
          <w:sz w:val="21"/>
          <w:szCs w:val="21"/>
          <w:lang w:val="en-GB" w:eastAsia="zh-CN"/>
        </w:rPr>
      </w:pPr>
      <w:r w:rsidRPr="0053687B">
        <w:rPr>
          <w:sz w:val="21"/>
          <w:szCs w:val="21"/>
          <w:lang w:val="en-GB" w:eastAsia="zh-CN"/>
        </w:rPr>
        <w:t>T</w:t>
      </w:r>
      <w:r w:rsidR="00A41892" w:rsidRPr="0053687B">
        <w:rPr>
          <w:sz w:val="21"/>
          <w:szCs w:val="21"/>
          <w:lang w:val="en-GB" w:eastAsia="zh-CN"/>
        </w:rPr>
        <w:t>he following agreements were achieved at RAN1#94</w:t>
      </w:r>
      <w:r w:rsidR="00F25C21" w:rsidRPr="0053687B">
        <w:rPr>
          <w:sz w:val="21"/>
          <w:szCs w:val="21"/>
          <w:lang w:val="en-GB" w:eastAsia="zh-CN"/>
        </w:rPr>
        <w:t>bis</w:t>
      </w:r>
      <w:r w:rsidR="00A41892" w:rsidRPr="0053687B">
        <w:rPr>
          <w:sz w:val="21"/>
          <w:szCs w:val="21"/>
          <w:lang w:val="en-GB" w:eastAsia="zh-CN"/>
        </w:rPr>
        <w:t>[</w:t>
      </w:r>
      <w:r w:rsidR="00190046" w:rsidRPr="0053687B">
        <w:rPr>
          <w:sz w:val="21"/>
          <w:szCs w:val="21"/>
          <w:lang w:val="en-GB" w:eastAsia="zh-CN"/>
        </w:rPr>
        <w:t>3</w:t>
      </w:r>
      <w:r w:rsidR="00A41892" w:rsidRPr="0053687B">
        <w:rPr>
          <w:sz w:val="21"/>
          <w:szCs w:val="21"/>
          <w:lang w:val="en-GB" w:eastAsia="zh-CN"/>
        </w:rPr>
        <w:t>]:</w:t>
      </w:r>
    </w:p>
    <w:p w14:paraId="485CA538" w14:textId="77777777" w:rsidR="001055C5" w:rsidRPr="0053687B" w:rsidRDefault="001055C5"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4A129FA1" w14:textId="77777777" w:rsidR="00A75C2B" w:rsidRPr="0053687B" w:rsidRDefault="001055C5" w:rsidP="004D5FDA">
      <w:pPr>
        <w:pStyle w:val="af2"/>
        <w:numPr>
          <w:ilvl w:val="0"/>
          <w:numId w:val="10"/>
        </w:numPr>
        <w:overflowPunct w:val="0"/>
        <w:autoSpaceDE w:val="0"/>
        <w:autoSpaceDN w:val="0"/>
        <w:adjustRightInd w:val="0"/>
        <w:snapToGrid/>
        <w:ind w:hanging="357"/>
        <w:contextualSpacing/>
        <w:textAlignment w:val="baseline"/>
        <w:rPr>
          <w:rFonts w:ascii="Times New Roman" w:hAnsi="Times New Roman"/>
          <w:sz w:val="21"/>
          <w:szCs w:val="21"/>
        </w:rPr>
      </w:pPr>
      <w:bookmarkStart w:id="8" w:name="OLE_LINK14"/>
      <w:bookmarkStart w:id="9" w:name="OLE_LINK15"/>
      <w:r w:rsidRPr="0053687B">
        <w:rPr>
          <w:rFonts w:ascii="Times New Roman" w:eastAsia="Malgun Gothic" w:hAnsi="Times New Roman"/>
          <w:sz w:val="21"/>
          <w:szCs w:val="21"/>
          <w:lang w:eastAsia="zh-CN"/>
        </w:rPr>
        <w:t xml:space="preserve">Aperiodic SRS </w:t>
      </w:r>
      <w:r w:rsidRPr="0053687B">
        <w:rPr>
          <w:rFonts w:ascii="Times New Roman" w:hAnsi="Times New Roman"/>
          <w:sz w:val="21"/>
          <w:szCs w:val="21"/>
          <w:lang w:eastAsia="zh-CN"/>
        </w:rPr>
        <w:t>transmission</w:t>
      </w:r>
      <w:r w:rsidRPr="0053687B">
        <w:rPr>
          <w:rFonts w:ascii="Times New Roman" w:eastAsia="Malgun Gothic" w:hAnsi="Times New Roman"/>
          <w:sz w:val="21"/>
          <w:szCs w:val="21"/>
          <w:lang w:eastAsia="zh-CN"/>
        </w:rPr>
        <w:t xml:space="preserve"> for additional SRS symbol(s) is supported</w:t>
      </w:r>
      <w:bookmarkEnd w:id="8"/>
      <w:bookmarkEnd w:id="9"/>
      <w:r w:rsidRPr="0053687B">
        <w:rPr>
          <w:rFonts w:ascii="Times New Roman" w:eastAsia="Malgun Gothic" w:hAnsi="Times New Roman"/>
          <w:sz w:val="21"/>
          <w:szCs w:val="21"/>
          <w:lang w:eastAsia="zh-CN"/>
        </w:rPr>
        <w:t xml:space="preserve">. </w:t>
      </w:r>
    </w:p>
    <w:p w14:paraId="253B363A" w14:textId="3625253F" w:rsidR="001055C5" w:rsidRPr="0053687B" w:rsidRDefault="001055C5" w:rsidP="004D5FDA">
      <w:pPr>
        <w:pStyle w:val="af2"/>
        <w:numPr>
          <w:ilvl w:val="1"/>
          <w:numId w:val="10"/>
        </w:numPr>
        <w:overflowPunct w:val="0"/>
        <w:autoSpaceDE w:val="0"/>
        <w:autoSpaceDN w:val="0"/>
        <w:adjustRightInd w:val="0"/>
        <w:snapToGrid/>
        <w:contextualSpacing/>
        <w:textAlignment w:val="baseline"/>
        <w:rPr>
          <w:rFonts w:ascii="Times New Roman" w:hAnsi="Times New Roman"/>
          <w:sz w:val="21"/>
          <w:szCs w:val="21"/>
        </w:rPr>
      </w:pPr>
      <w:r w:rsidRPr="0053687B">
        <w:rPr>
          <w:rFonts w:ascii="Times New Roman" w:eastAsia="Malgun Gothic" w:hAnsi="Times New Roman"/>
          <w:sz w:val="21"/>
          <w:szCs w:val="21"/>
          <w:lang w:eastAsia="zh-CN"/>
        </w:rPr>
        <w:t>FFS on periodic SRS transmission for additional SRS symbol(s).</w:t>
      </w:r>
    </w:p>
    <w:p w14:paraId="32196CE2" w14:textId="77777777" w:rsidR="008D1339" w:rsidRPr="0053687B" w:rsidRDefault="008D1339" w:rsidP="008D1339">
      <w:pPr>
        <w:spacing w:after="0"/>
        <w:rPr>
          <w:sz w:val="21"/>
          <w:szCs w:val="21"/>
          <w:lang w:val="en-GB" w:eastAsia="zh-CN"/>
        </w:rPr>
      </w:pPr>
    </w:p>
    <w:p w14:paraId="3E22F44F" w14:textId="3FF4EC48" w:rsidR="00237764" w:rsidRPr="0053687B" w:rsidRDefault="009C471E" w:rsidP="00BD025A">
      <w:pPr>
        <w:rPr>
          <w:sz w:val="21"/>
          <w:szCs w:val="21"/>
          <w:lang w:val="en-GB" w:eastAsia="zh-CN"/>
        </w:rPr>
      </w:pPr>
      <w:r w:rsidRPr="0053687B">
        <w:rPr>
          <w:sz w:val="21"/>
          <w:szCs w:val="21"/>
          <w:lang w:val="en-GB" w:eastAsia="zh-CN"/>
        </w:rPr>
        <w:t>T</w:t>
      </w:r>
      <w:r w:rsidR="00237764" w:rsidRPr="0053687B">
        <w:rPr>
          <w:sz w:val="21"/>
          <w:szCs w:val="21"/>
          <w:lang w:val="en-GB" w:eastAsia="zh-CN"/>
        </w:rPr>
        <w:t>he following agreements were achieved at RAN1#95[4]:</w:t>
      </w:r>
    </w:p>
    <w:p w14:paraId="3650421C" w14:textId="77777777" w:rsidR="0000210A" w:rsidRPr="0053687B" w:rsidRDefault="0000210A"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40050556" w14:textId="77777777" w:rsidR="0000210A" w:rsidRPr="0053687B" w:rsidRDefault="0000210A" w:rsidP="008D1339">
      <w:pPr>
        <w:spacing w:after="0"/>
        <w:rPr>
          <w:rFonts w:eastAsia="Malgun Gothic"/>
          <w:sz w:val="21"/>
          <w:szCs w:val="21"/>
          <w:lang w:eastAsia="zh-CN"/>
        </w:rPr>
      </w:pPr>
      <w:r w:rsidRPr="0053687B">
        <w:rPr>
          <w:rFonts w:eastAsia="Malgun Gothic"/>
          <w:sz w:val="21"/>
          <w:szCs w:val="21"/>
          <w:lang w:eastAsia="zh-CN"/>
        </w:rPr>
        <w:t xml:space="preserve">Both intra-subframe frequency hopping and repetition are supported for aperiodic SRS in additional symbols </w:t>
      </w:r>
    </w:p>
    <w:p w14:paraId="1BAA93EE" w14:textId="77777777" w:rsidR="0000210A" w:rsidRPr="0053687B"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whether above is supported for periodic SRS in additional SRS symbols</w:t>
      </w:r>
    </w:p>
    <w:p w14:paraId="7DC2DFD5" w14:textId="77777777" w:rsidR="0000210A" w:rsidRPr="0053687B" w:rsidRDefault="0000210A"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3811D9E7" w14:textId="77777777" w:rsidR="0000210A" w:rsidRPr="0053687B" w:rsidRDefault="0000210A" w:rsidP="008D1339">
      <w:pPr>
        <w:spacing w:after="0"/>
        <w:rPr>
          <w:rFonts w:eastAsia="Malgun Gothic"/>
          <w:sz w:val="21"/>
          <w:szCs w:val="21"/>
          <w:lang w:eastAsia="zh-CN"/>
        </w:rPr>
      </w:pPr>
      <w:r w:rsidRPr="0053687B">
        <w:rPr>
          <w:rFonts w:eastAsia="Malgun Gothic"/>
          <w:sz w:val="21"/>
          <w:szCs w:val="21"/>
          <w:lang w:eastAsia="zh-CN"/>
        </w:rPr>
        <w:t>Intra-subframe antenna switching is supported for aperiodic SRS in additional SRS symbols.</w:t>
      </w:r>
    </w:p>
    <w:p w14:paraId="1FE13F92" w14:textId="77777777" w:rsidR="0000210A" w:rsidRPr="0053687B"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Whether intra-subframe antenna switching and intra-subframe frequency hopping/repetition can be concurrently configured</w:t>
      </w:r>
    </w:p>
    <w:p w14:paraId="1F5096E9" w14:textId="77777777" w:rsidR="0000210A" w:rsidRPr="0053687B"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 xml:space="preserve">FFS: Whether </w:t>
      </w:r>
      <w:r w:rsidRPr="0053687B">
        <w:rPr>
          <w:rFonts w:ascii="Times New Roman" w:hAnsi="Times New Roman"/>
          <w:sz w:val="21"/>
          <w:szCs w:val="21"/>
        </w:rPr>
        <w:t>the</w:t>
      </w:r>
      <w:r w:rsidRPr="0053687B">
        <w:rPr>
          <w:rFonts w:ascii="Times New Roman" w:eastAsia="Malgun Gothic" w:hAnsi="Times New Roman"/>
          <w:sz w:val="21"/>
          <w:szCs w:val="21"/>
          <w:lang w:eastAsia="zh-CN"/>
        </w:rPr>
        <w:t xml:space="preserve"> above is supported for periodic SRS in additional SRS symbols</w:t>
      </w:r>
    </w:p>
    <w:p w14:paraId="155092CF" w14:textId="77777777" w:rsidR="00395CE3" w:rsidRPr="0053687B" w:rsidRDefault="00395CE3" w:rsidP="00545252">
      <w:pPr>
        <w:spacing w:before="120"/>
        <w:rPr>
          <w:b/>
          <w:sz w:val="21"/>
          <w:szCs w:val="21"/>
          <w:lang w:eastAsia="x-none"/>
        </w:rPr>
      </w:pPr>
      <w:r w:rsidRPr="0053687B">
        <w:rPr>
          <w:b/>
          <w:sz w:val="21"/>
          <w:szCs w:val="21"/>
          <w:lang w:eastAsia="x-none"/>
        </w:rPr>
        <w:t>Conclusion</w:t>
      </w:r>
    </w:p>
    <w:p w14:paraId="4F1CB9C2" w14:textId="77777777" w:rsidR="00395CE3" w:rsidRPr="0053687B" w:rsidRDefault="00395CE3" w:rsidP="008D1339">
      <w:pPr>
        <w:spacing w:after="0"/>
        <w:rPr>
          <w:sz w:val="21"/>
          <w:szCs w:val="21"/>
          <w:lang w:eastAsia="x-none"/>
        </w:rPr>
      </w:pPr>
      <w:r w:rsidRPr="0053687B">
        <w:rPr>
          <w:rFonts w:eastAsia="Malgun Gothic"/>
          <w:sz w:val="21"/>
          <w:szCs w:val="21"/>
          <w:lang w:eastAsia="zh-CN"/>
        </w:rPr>
        <w:t>The term additional SRS symbols are those further introduced in Rel-16, as indicated in the title of the AI “Additional SRS symbols”. The last symbol is not part of the additional SRS symbols.</w:t>
      </w:r>
    </w:p>
    <w:p w14:paraId="0C7AE6B8" w14:textId="77777777" w:rsidR="00395CE3" w:rsidRPr="0053687B" w:rsidRDefault="00395CE3" w:rsidP="00545252">
      <w:pPr>
        <w:spacing w:before="120"/>
        <w:rPr>
          <w:b/>
          <w:sz w:val="21"/>
          <w:szCs w:val="21"/>
          <w:highlight w:val="green"/>
          <w:lang w:eastAsia="x-none"/>
        </w:rPr>
      </w:pPr>
      <w:r w:rsidRPr="0053687B">
        <w:rPr>
          <w:rFonts w:eastAsia="Malgun Gothic"/>
          <w:b/>
          <w:sz w:val="21"/>
          <w:szCs w:val="21"/>
          <w:highlight w:val="green"/>
          <w:lang w:eastAsia="zh-CN"/>
        </w:rPr>
        <w:t>Agreement</w:t>
      </w:r>
    </w:p>
    <w:p w14:paraId="61F1E8D9" w14:textId="77777777" w:rsidR="00395CE3" w:rsidRPr="0053687B" w:rsidRDefault="00395CE3" w:rsidP="008D1339">
      <w:pPr>
        <w:spacing w:after="0"/>
        <w:rPr>
          <w:sz w:val="21"/>
          <w:szCs w:val="21"/>
          <w:lang w:eastAsia="x-none"/>
        </w:rPr>
      </w:pPr>
      <w:r w:rsidRPr="0053687B">
        <w:rPr>
          <w:sz w:val="21"/>
          <w:szCs w:val="21"/>
          <w:lang w:eastAsia="x-none"/>
        </w:rPr>
        <w:t>Both legacy SRS and additional SRS symbol(s) can be configured for the same UE.</w:t>
      </w:r>
    </w:p>
    <w:p w14:paraId="187EBC07" w14:textId="77777777" w:rsidR="00395CE3" w:rsidRPr="0053687B"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 xml:space="preserve">In case of </w:t>
      </w:r>
      <w:r w:rsidRPr="0053687B">
        <w:rPr>
          <w:rFonts w:ascii="Times New Roman" w:hAnsi="Times New Roman"/>
          <w:sz w:val="21"/>
          <w:szCs w:val="21"/>
        </w:rPr>
        <w:t>legacy</w:t>
      </w:r>
      <w:r w:rsidRPr="0053687B">
        <w:rPr>
          <w:rFonts w:ascii="Times New Roman" w:eastAsia="Malgun Gothic" w:hAnsi="Times New Roman"/>
          <w:sz w:val="21"/>
          <w:szCs w:val="21"/>
          <w:lang w:eastAsia="zh-CN"/>
        </w:rPr>
        <w:t xml:space="preserve"> SRS is aperiodic, UE can transmit one of legacy SRS or additional SRS symbol(s) in the same subframe</w:t>
      </w:r>
    </w:p>
    <w:p w14:paraId="5100214C" w14:textId="77777777" w:rsidR="00395CE3" w:rsidRPr="0053687B"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 xml:space="preserve">In case of legacy SRS is periodic, UE can transmit legacy SRS and additional SRS symbol(s) in the same or </w:t>
      </w:r>
      <w:r w:rsidRPr="0053687B">
        <w:rPr>
          <w:rFonts w:ascii="Times New Roman" w:hAnsi="Times New Roman"/>
          <w:sz w:val="21"/>
          <w:szCs w:val="21"/>
        </w:rPr>
        <w:t>different</w:t>
      </w:r>
      <w:r w:rsidRPr="0053687B">
        <w:rPr>
          <w:rFonts w:ascii="Times New Roman" w:eastAsia="Malgun Gothic" w:hAnsi="Times New Roman"/>
          <w:sz w:val="21"/>
          <w:szCs w:val="21"/>
          <w:lang w:eastAsia="zh-CN"/>
        </w:rPr>
        <w:t xml:space="preserve"> subframes</w:t>
      </w:r>
    </w:p>
    <w:p w14:paraId="0D0A48C3" w14:textId="77777777" w:rsidR="00395CE3" w:rsidRPr="0053687B"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In case of legacy SRS is aperiodic, UE can transmit legacy SRS and additional SRS symbol(s) in the same subframes</w:t>
      </w:r>
    </w:p>
    <w:p w14:paraId="5E9626BF" w14:textId="77777777" w:rsidR="00395CE3" w:rsidRPr="0053687B" w:rsidRDefault="00395CE3"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hAnsi="Times New Roman"/>
          <w:sz w:val="21"/>
          <w:szCs w:val="21"/>
          <w:lang w:eastAsia="zh-CN"/>
        </w:rPr>
        <w:lastRenderedPageBreak/>
        <w:t>Including</w:t>
      </w:r>
      <w:r w:rsidRPr="0053687B">
        <w:rPr>
          <w:rFonts w:ascii="Times New Roman" w:eastAsia="Malgun Gothic" w:hAnsi="Times New Roman"/>
          <w:sz w:val="21"/>
          <w:szCs w:val="21"/>
          <w:lang w:eastAsia="zh-CN"/>
        </w:rPr>
        <w:t xml:space="preserve"> triggering mechanism</w:t>
      </w:r>
    </w:p>
    <w:p w14:paraId="67A87F09" w14:textId="77777777" w:rsidR="008D1339" w:rsidRPr="0053687B" w:rsidRDefault="008D1339" w:rsidP="00BD025A">
      <w:pPr>
        <w:rPr>
          <w:sz w:val="21"/>
          <w:szCs w:val="21"/>
          <w:lang w:val="en-GB" w:eastAsia="zh-CN"/>
        </w:rPr>
      </w:pPr>
    </w:p>
    <w:p w14:paraId="135D0C52" w14:textId="66C67CA4" w:rsidR="00237764" w:rsidRPr="0053687B" w:rsidRDefault="004066BE" w:rsidP="00BD025A">
      <w:pPr>
        <w:rPr>
          <w:sz w:val="21"/>
          <w:szCs w:val="21"/>
          <w:lang w:val="en-GB" w:eastAsia="zh-CN"/>
        </w:rPr>
      </w:pPr>
      <w:r w:rsidRPr="0053687B">
        <w:rPr>
          <w:sz w:val="21"/>
          <w:szCs w:val="21"/>
          <w:lang w:val="en-GB" w:eastAsia="zh-CN"/>
        </w:rPr>
        <w:t>T</w:t>
      </w:r>
      <w:r w:rsidRPr="0053687B">
        <w:rPr>
          <w:rFonts w:hint="eastAsia"/>
          <w:sz w:val="21"/>
          <w:szCs w:val="21"/>
          <w:lang w:val="en-GB" w:eastAsia="zh-CN"/>
        </w:rPr>
        <w:t xml:space="preserve">he </w:t>
      </w:r>
      <w:r w:rsidRPr="0053687B">
        <w:rPr>
          <w:sz w:val="21"/>
          <w:szCs w:val="21"/>
          <w:lang w:val="en-GB" w:eastAsia="zh-CN"/>
        </w:rPr>
        <w:t>following agreements were achieved at RAN1#9</w:t>
      </w:r>
      <w:r w:rsidR="000A618B" w:rsidRPr="0053687B">
        <w:rPr>
          <w:sz w:val="21"/>
          <w:szCs w:val="21"/>
          <w:lang w:val="en-GB" w:eastAsia="zh-CN"/>
        </w:rPr>
        <w:t>6</w:t>
      </w:r>
      <w:r w:rsidRPr="0053687B">
        <w:rPr>
          <w:sz w:val="21"/>
          <w:szCs w:val="21"/>
          <w:lang w:val="en-GB" w:eastAsia="zh-CN"/>
        </w:rPr>
        <w:t>[5]</w:t>
      </w:r>
    </w:p>
    <w:p w14:paraId="4B842D93" w14:textId="77777777" w:rsidR="00ED60C7" w:rsidRPr="0053687B" w:rsidRDefault="00ED60C7"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1925D6E1" w14:textId="5EDB68F6" w:rsidR="004066BE" w:rsidRPr="0053687B" w:rsidRDefault="00ED60C7" w:rsidP="00EE05B8">
      <w:pPr>
        <w:spacing w:after="0"/>
        <w:rPr>
          <w:rFonts w:eastAsia="Malgun Gothic"/>
          <w:sz w:val="21"/>
          <w:szCs w:val="21"/>
          <w:lang w:eastAsia="zh-CN"/>
        </w:rPr>
      </w:pPr>
      <w:r w:rsidRPr="0053687B">
        <w:rPr>
          <w:rFonts w:eastAsia="Malgun Gothic"/>
          <w:sz w:val="21"/>
          <w:szCs w:val="21"/>
          <w:lang w:eastAsia="zh-CN"/>
        </w:rPr>
        <w:t>For the numbers of additional SRS symbols that can be configured to a UE: 1-13</w:t>
      </w:r>
    </w:p>
    <w:p w14:paraId="546E3733" w14:textId="77777777" w:rsidR="00FA442B" w:rsidRPr="0053687B" w:rsidRDefault="00FA442B"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23489385" w14:textId="77777777" w:rsidR="00FA442B" w:rsidRPr="0053687B" w:rsidRDefault="00FA442B" w:rsidP="00EE05B8">
      <w:pPr>
        <w:spacing w:after="0"/>
        <w:rPr>
          <w:rFonts w:eastAsia="Malgun Gothic"/>
          <w:sz w:val="21"/>
          <w:szCs w:val="21"/>
          <w:lang w:eastAsia="zh-CN"/>
        </w:rPr>
      </w:pPr>
      <w:r w:rsidRPr="0053687B">
        <w:rPr>
          <w:rFonts w:eastAsia="Malgun Gothic"/>
          <w:sz w:val="21"/>
          <w:szCs w:val="21"/>
          <w:lang w:eastAsia="zh-CN"/>
        </w:rPr>
        <w:t>For the time location of possible additional SRS symbols in one normal UL subframe for a cell:</w:t>
      </w:r>
    </w:p>
    <w:p w14:paraId="32500FB0" w14:textId="77777777" w:rsidR="00FA442B" w:rsidRPr="0053687B" w:rsidRDefault="00FA442B"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1 to 13 symbols in one subframe can be used for SRS from cell perspective</w:t>
      </w:r>
    </w:p>
    <w:p w14:paraId="44769985" w14:textId="77777777" w:rsidR="00FA442B" w:rsidRPr="0053687B" w:rsidRDefault="00FA442B"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How/Whether to introduce specification support to handle collision of SRS and</w:t>
      </w:r>
      <w:r w:rsidRPr="0053687B">
        <w:rPr>
          <w:sz w:val="21"/>
          <w:szCs w:val="21"/>
        </w:rPr>
        <w:t xml:space="preserve"> </w:t>
      </w:r>
      <w:r w:rsidRPr="0053687B">
        <w:rPr>
          <w:rFonts w:ascii="Times New Roman" w:eastAsia="Malgun Gothic" w:hAnsi="Times New Roman"/>
          <w:sz w:val="21"/>
          <w:szCs w:val="21"/>
          <w:lang w:eastAsia="zh-CN"/>
        </w:rPr>
        <w:t xml:space="preserve">PUCCH/PUSCH transmission </w:t>
      </w:r>
    </w:p>
    <w:p w14:paraId="4D2AADA9" w14:textId="6493FBA5" w:rsidR="00CF54DB" w:rsidRPr="0053687B" w:rsidRDefault="00EE05B8"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79551BD0" w14:textId="77777777" w:rsidR="00CF54DB" w:rsidRPr="0053687B" w:rsidRDefault="00CF54DB" w:rsidP="004D5FDA">
      <w:pPr>
        <w:pStyle w:val="af2"/>
        <w:numPr>
          <w:ilvl w:val="0"/>
          <w:numId w:val="11"/>
        </w:numPr>
        <w:ind w:left="714" w:hanging="357"/>
        <w:rPr>
          <w:rFonts w:eastAsia="Malgun Gothic"/>
          <w:sz w:val="21"/>
          <w:szCs w:val="21"/>
          <w:lang w:eastAsia="zh-CN"/>
        </w:rPr>
      </w:pPr>
      <w:r w:rsidRPr="0053687B">
        <w:rPr>
          <w:rFonts w:ascii="Times New Roman" w:eastAsia="Malgun Gothic" w:hAnsi="Times New Roman"/>
          <w:sz w:val="21"/>
          <w:szCs w:val="21"/>
          <w:lang w:eastAsia="zh-CN"/>
        </w:rPr>
        <w:t>Same power control configuration applies for all additional SRS symbols configured to a single</w:t>
      </w:r>
      <w:r w:rsidRPr="0053687B">
        <w:rPr>
          <w:rFonts w:eastAsia="Malgun Gothic"/>
          <w:sz w:val="21"/>
          <w:szCs w:val="21"/>
          <w:lang w:eastAsia="zh-CN"/>
        </w:rPr>
        <w:t xml:space="preserve"> </w:t>
      </w:r>
      <w:r w:rsidRPr="0053687B">
        <w:rPr>
          <w:rFonts w:ascii="Times New Roman" w:eastAsia="Malgun Gothic" w:hAnsi="Times New Roman"/>
          <w:sz w:val="21"/>
          <w:szCs w:val="21"/>
          <w:lang w:eastAsia="zh-CN"/>
        </w:rPr>
        <w:t>UE</w:t>
      </w:r>
    </w:p>
    <w:p w14:paraId="47940111" w14:textId="77777777" w:rsidR="00D87D43" w:rsidRPr="0053687B" w:rsidRDefault="00D87D43"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225683B4" w14:textId="13F9C437" w:rsidR="00FA442B" w:rsidRPr="0053687B" w:rsidRDefault="00D87D43" w:rsidP="004D5FDA">
      <w:pPr>
        <w:pStyle w:val="af2"/>
        <w:numPr>
          <w:ilvl w:val="0"/>
          <w:numId w:val="11"/>
        </w:numPr>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Transmission of aperiodic legacy SRS and aperiodic additional SRS symbol(s) in the same subframes for a UE is supported</w:t>
      </w:r>
    </w:p>
    <w:p w14:paraId="2519540B" w14:textId="77777777" w:rsidR="000665B6" w:rsidRPr="0053687B" w:rsidRDefault="000665B6" w:rsidP="00EE05B8">
      <w:pPr>
        <w:spacing w:after="0"/>
        <w:rPr>
          <w:sz w:val="21"/>
          <w:szCs w:val="21"/>
          <w:lang w:val="en-GB" w:eastAsia="zh-CN"/>
        </w:rPr>
      </w:pPr>
    </w:p>
    <w:p w14:paraId="4AC85810" w14:textId="44E1CA43" w:rsidR="009C471E" w:rsidRPr="0053687B" w:rsidRDefault="009C471E" w:rsidP="00EE05B8">
      <w:pPr>
        <w:spacing w:after="0"/>
        <w:rPr>
          <w:sz w:val="21"/>
          <w:szCs w:val="21"/>
          <w:lang w:val="en-GB" w:eastAsia="zh-CN"/>
        </w:rPr>
      </w:pPr>
      <w:r w:rsidRPr="0053687B">
        <w:rPr>
          <w:sz w:val="21"/>
          <w:szCs w:val="21"/>
          <w:lang w:val="en-GB" w:eastAsia="zh-CN"/>
        </w:rPr>
        <w:t>The following agreements were achieved at RAN1#96bis[6]:</w:t>
      </w:r>
    </w:p>
    <w:p w14:paraId="642465AE" w14:textId="77777777" w:rsidR="000665B6" w:rsidRPr="0053687B" w:rsidRDefault="000665B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635D9F8C"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For aperiodic SRS transmission, any combination of the following features can be simultaneously configured</w:t>
      </w:r>
    </w:p>
    <w:p w14:paraId="19BEA7D0" w14:textId="77777777" w:rsidR="000665B6" w:rsidRPr="0053687B" w:rsidRDefault="000665B6" w:rsidP="004D5FDA">
      <w:pPr>
        <w:numPr>
          <w:ilvl w:val="0"/>
          <w:numId w:val="13"/>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 xml:space="preserve">Intra-subframe antenna switching </w:t>
      </w:r>
    </w:p>
    <w:p w14:paraId="423883E5" w14:textId="77777777" w:rsidR="000665B6" w:rsidRPr="0053687B"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At least antenna switching across all antenna ports is supported</w:t>
      </w:r>
    </w:p>
    <w:p w14:paraId="0D28BDEA" w14:textId="77777777" w:rsidR="000665B6" w:rsidRPr="0053687B"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Antenna switching across a subset of antenna ports</w:t>
      </w:r>
    </w:p>
    <w:p w14:paraId="6F0A65B0" w14:textId="77777777" w:rsidR="000665B6" w:rsidRPr="0053687B" w:rsidRDefault="000665B6" w:rsidP="004D5FDA">
      <w:pPr>
        <w:numPr>
          <w:ilvl w:val="0"/>
          <w:numId w:val="13"/>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Intra-subframe frequency hopping</w:t>
      </w:r>
    </w:p>
    <w:p w14:paraId="7CEC0D2A" w14:textId="77777777" w:rsidR="000665B6" w:rsidRPr="0053687B" w:rsidRDefault="000665B6" w:rsidP="004D5FDA">
      <w:pPr>
        <w:numPr>
          <w:ilvl w:val="0"/>
          <w:numId w:val="13"/>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Intra-subframe repetition</w:t>
      </w:r>
    </w:p>
    <w:p w14:paraId="06C20AC2"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 xml:space="preserve">FFS: Whether above applies at the additional SRS symbols only or for legacy SRS symbols as well </w:t>
      </w:r>
    </w:p>
    <w:p w14:paraId="329CCA36" w14:textId="77777777" w:rsidR="000665B6" w:rsidRPr="0053687B" w:rsidRDefault="000665B6" w:rsidP="00545252">
      <w:pPr>
        <w:spacing w:before="120"/>
        <w:rPr>
          <w:b/>
          <w:sz w:val="21"/>
          <w:szCs w:val="21"/>
          <w:highlight w:val="green"/>
          <w:lang w:eastAsia="x-none"/>
        </w:rPr>
      </w:pPr>
      <w:r w:rsidRPr="0053687B">
        <w:rPr>
          <w:rFonts w:eastAsia="Malgun Gothic"/>
          <w:b/>
          <w:sz w:val="21"/>
          <w:szCs w:val="21"/>
          <w:highlight w:val="green"/>
          <w:lang w:eastAsia="zh-CN"/>
        </w:rPr>
        <w:t>Agreement</w:t>
      </w:r>
    </w:p>
    <w:p w14:paraId="44063CD4" w14:textId="7B68706F" w:rsidR="000665B6" w:rsidRPr="0053687B" w:rsidRDefault="000665B6" w:rsidP="00EE05B8">
      <w:pPr>
        <w:spacing w:after="0"/>
        <w:rPr>
          <w:rFonts w:eastAsia="Malgun Gothic"/>
          <w:sz w:val="21"/>
          <w:szCs w:val="21"/>
        </w:rPr>
      </w:pPr>
      <w:r w:rsidRPr="0053687B">
        <w:rPr>
          <w:rFonts w:eastAsia="Malgun Gothic"/>
          <w:sz w:val="21"/>
          <w:szCs w:val="21"/>
          <w:lang w:eastAsia="zh-CN"/>
        </w:rPr>
        <w:t xml:space="preserve">At least for the support of SRS repetition </w:t>
      </w:r>
      <w:r w:rsidR="008D1339" w:rsidRPr="0053687B">
        <w:rPr>
          <w:position w:val="-12"/>
          <w:sz w:val="21"/>
          <w:szCs w:val="21"/>
        </w:rPr>
        <w:object w:dxaOrig="1100" w:dyaOrig="340" w14:anchorId="05610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18.8pt" o:ole="">
            <v:imagedata r:id="rId8" o:title=""/>
          </v:shape>
          <o:OLEObject Type="Embed" ProgID="Equation.DSMT4" ShapeID="_x0000_i1025" DrawAspect="Content" ObjectID="_1634715549" r:id="rId9"/>
        </w:object>
      </w:r>
      <w:r w:rsidRPr="0053687B">
        <w:rPr>
          <w:sz w:val="21"/>
          <w:szCs w:val="21"/>
        </w:rPr>
        <w:t xml:space="preserve">, where </w:t>
      </w:r>
      <w:r w:rsidR="008D1339" w:rsidRPr="0053687B">
        <w:rPr>
          <w:position w:val="-14"/>
          <w:sz w:val="21"/>
          <w:szCs w:val="21"/>
        </w:rPr>
        <w:object w:dxaOrig="1780" w:dyaOrig="380" w14:anchorId="770796CB">
          <v:shape id="_x0000_i1026" type="#_x0000_t75" style="width:89.55pt;height:18.8pt" o:ole="">
            <v:imagedata r:id="rId10" o:title=""/>
          </v:shape>
          <o:OLEObject Type="Embed" ProgID="Equation.DSMT4" ShapeID="_x0000_i1026" DrawAspect="Content" ObjectID="_1634715550" r:id="rId11"/>
        </w:object>
      </w:r>
      <w:r w:rsidRPr="0053687B">
        <w:rPr>
          <w:sz w:val="21"/>
          <w:szCs w:val="21"/>
        </w:rPr>
        <w:fldChar w:fldCharType="begin"/>
      </w:r>
      <w:r w:rsidRPr="0053687B">
        <w:rPr>
          <w:sz w:val="21"/>
          <w:szCs w:val="21"/>
        </w:rPr>
        <w:instrText xml:space="preserve"> QUOTE </w:instrText>
      </w:r>
      <m:oMath>
        <m:r>
          <m:rPr>
            <m:sty m:val="p"/>
          </m:rPr>
          <w:rPr>
            <w:rFonts w:ascii="Cambria Math" w:eastAsia="Malgun Gothic" w:hAnsi="Cambria Math"/>
            <w:sz w:val="21"/>
            <w:szCs w:val="21"/>
          </w:rPr>
          <m:t>l∈</m:t>
        </m:r>
        <m:d>
          <m:dPr>
            <m:begChr m:val="{"/>
            <m:endChr m:val="}"/>
            <m:ctrlPr>
              <w:rPr>
                <w:rFonts w:ascii="Cambria Math" w:eastAsia="Malgun Gothic" w:hAnsi="Cambria Math"/>
                <w:i/>
                <w:sz w:val="21"/>
                <w:szCs w:val="21"/>
              </w:rPr>
            </m:ctrlPr>
          </m:dPr>
          <m:e>
            <m:r>
              <m:rPr>
                <m:sty m:val="p"/>
              </m:rPr>
              <w:rPr>
                <w:rFonts w:ascii="Cambria Math" w:eastAsia="Malgun Gothic" w:hAnsi="Cambria Math"/>
                <w:sz w:val="21"/>
                <w:szCs w:val="21"/>
              </w:rPr>
              <m:t>0,1,…,</m:t>
            </m:r>
            <m:sSubSup>
              <m:sSubSupPr>
                <m:ctrlPr>
                  <w:rPr>
                    <w:rFonts w:ascii="Cambria Math" w:eastAsia="Malgun Gothic" w:hAnsi="Cambria Math"/>
                    <w:i/>
                    <w:sz w:val="21"/>
                    <w:szCs w:val="21"/>
                  </w:rPr>
                </m:ctrlPr>
              </m:sSubSupPr>
              <m:e>
                <m:r>
                  <m:rPr>
                    <m:sty m:val="p"/>
                  </m:rP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r>
              <m:rPr>
                <m:sty m:val="p"/>
              </m:rPr>
              <w:rPr>
                <w:rFonts w:ascii="Cambria Math" w:eastAsia="Malgun Gothic" w:hAnsi="Cambria Math"/>
                <w:sz w:val="21"/>
                <w:szCs w:val="21"/>
              </w:rPr>
              <m:t>-1</m:t>
            </m:r>
          </m:e>
        </m:d>
      </m:oMath>
      <w:r w:rsidRPr="0053687B">
        <w:rPr>
          <w:sz w:val="21"/>
          <w:szCs w:val="21"/>
        </w:rPr>
        <w:instrText xml:space="preserve"> </w:instrText>
      </w:r>
      <w:r w:rsidRPr="0053687B">
        <w:rPr>
          <w:sz w:val="21"/>
          <w:szCs w:val="21"/>
        </w:rPr>
        <w:fldChar w:fldCharType="end"/>
      </w:r>
      <w:r w:rsidRPr="0053687B">
        <w:rPr>
          <w:sz w:val="21"/>
          <w:szCs w:val="21"/>
        </w:rPr>
        <w:t xml:space="preserve"> is </w:t>
      </w:r>
      <w:r w:rsidRPr="0053687B">
        <w:rPr>
          <w:rFonts w:eastAsia="Malgun Gothic"/>
          <w:sz w:val="21"/>
          <w:szCs w:val="21"/>
        </w:rPr>
        <w:t xml:space="preserve">the OFDM symbol number, </w:t>
      </w:r>
      <w:bookmarkStart w:id="10" w:name="MTBlankEqn"/>
      <w:r w:rsidR="008D1339" w:rsidRPr="0053687B">
        <w:rPr>
          <w:position w:val="-14"/>
          <w:sz w:val="21"/>
          <w:szCs w:val="21"/>
        </w:rPr>
        <w:object w:dxaOrig="499" w:dyaOrig="380" w14:anchorId="7930E73F">
          <v:shape id="_x0000_i1027" type="#_x0000_t75" style="width:25.05pt;height:18.8pt" o:ole="">
            <v:imagedata r:id="rId12" o:title=""/>
          </v:shape>
          <o:OLEObject Type="Embed" ProgID="Equation.DSMT4" ShapeID="_x0000_i1027" DrawAspect="Content" ObjectID="_1634715551" r:id="rId13"/>
        </w:object>
      </w:r>
      <w:bookmarkEnd w:id="10"/>
      <w:r w:rsidRPr="0053687B">
        <w:rPr>
          <w:rFonts w:eastAsia="Malgun Gothic"/>
          <w:sz w:val="21"/>
          <w:szCs w:val="21"/>
        </w:rPr>
        <w:fldChar w:fldCharType="begin"/>
      </w:r>
      <w:r w:rsidRPr="0053687B">
        <w:rPr>
          <w:rFonts w:eastAsia="Malgun Gothic"/>
          <w:sz w:val="21"/>
          <w:szCs w:val="21"/>
        </w:rPr>
        <w:instrText xml:space="preserve"> QUOTE </w:instrText>
      </w:r>
      <m:oMath>
        <m:sSubSup>
          <m:sSubSupPr>
            <m:ctrlPr>
              <w:rPr>
                <w:rFonts w:ascii="Cambria Math" w:eastAsia="Malgun Gothic" w:hAnsi="Cambria Math"/>
                <w:i/>
                <w:sz w:val="21"/>
                <w:szCs w:val="21"/>
              </w:rPr>
            </m:ctrlPr>
          </m:sSubSupPr>
          <m:e>
            <m:r>
              <m:rPr>
                <m:sty m:val="p"/>
              </m:rP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oMath>
      <w:r w:rsidRPr="0053687B">
        <w:rPr>
          <w:rFonts w:eastAsia="Malgun Gothic"/>
          <w:sz w:val="21"/>
          <w:szCs w:val="21"/>
        </w:rPr>
        <w:instrText xml:space="preserve"> </w:instrText>
      </w:r>
      <w:r w:rsidRPr="0053687B">
        <w:rPr>
          <w:rFonts w:eastAsia="Malgun Gothic"/>
          <w:sz w:val="21"/>
          <w:szCs w:val="21"/>
        </w:rPr>
        <w:fldChar w:fldCharType="end"/>
      </w:r>
      <w:r w:rsidRPr="0053687B">
        <w:rPr>
          <w:rFonts w:eastAsia="Malgun Gothic"/>
          <w:sz w:val="21"/>
          <w:szCs w:val="21"/>
        </w:rPr>
        <w:t xml:space="preserve"> is the number of configured SRS symbols, and </w:t>
      </w:r>
      <w:r w:rsidRPr="0053687B">
        <w:rPr>
          <w:rFonts w:eastAsia="Malgun Gothic"/>
          <w:i/>
          <w:sz w:val="21"/>
          <w:szCs w:val="21"/>
        </w:rPr>
        <w:t>R</w:t>
      </w:r>
      <w:r w:rsidRPr="0053687B">
        <w:rPr>
          <w:rFonts w:eastAsia="Malgun Gothic"/>
          <w:sz w:val="21"/>
          <w:szCs w:val="21"/>
        </w:rPr>
        <w:t xml:space="preserve"> is the </w:t>
      </w:r>
      <w:r w:rsidRPr="0053687B">
        <w:rPr>
          <w:rFonts w:eastAsia="MS Mincho"/>
          <w:sz w:val="21"/>
          <w:szCs w:val="21"/>
          <w:lang w:val="pt-BR"/>
        </w:rPr>
        <w:t xml:space="preserve">repetition factor </w:t>
      </w:r>
      <w:r w:rsidRPr="0053687B">
        <w:rPr>
          <w:rFonts w:eastAsia="Malgun Gothic"/>
          <w:sz w:val="21"/>
          <w:szCs w:val="21"/>
        </w:rPr>
        <w:t>for the configured UE.</w:t>
      </w:r>
    </w:p>
    <w:p w14:paraId="60A389C1" w14:textId="77777777" w:rsidR="000665B6" w:rsidRPr="0053687B" w:rsidRDefault="000665B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7CE8A7A5"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The configurable number of additional SRS repetitions can be</w:t>
      </w:r>
    </w:p>
    <w:p w14:paraId="047472C9" w14:textId="77777777" w:rsidR="000665B6" w:rsidRPr="0053687B" w:rsidRDefault="000665B6" w:rsidP="004D5FDA">
      <w:pPr>
        <w:numPr>
          <w:ilvl w:val="0"/>
          <w:numId w:val="14"/>
        </w:numPr>
        <w:autoSpaceDE/>
        <w:autoSpaceDN/>
        <w:adjustRightInd/>
        <w:snapToGrid/>
        <w:spacing w:after="0"/>
        <w:jc w:val="left"/>
        <w:rPr>
          <w:rFonts w:eastAsia="Malgun Gothic"/>
          <w:sz w:val="21"/>
          <w:szCs w:val="21"/>
          <w:lang w:eastAsia="zh-CN"/>
        </w:rPr>
      </w:pPr>
      <w:bookmarkStart w:id="11" w:name="_Hlk5780008"/>
      <w:r w:rsidRPr="0053687B">
        <w:rPr>
          <w:rFonts w:eastAsia="Malgun Gothic"/>
          <w:sz w:val="21"/>
          <w:szCs w:val="21"/>
          <w:lang w:eastAsia="zh-CN"/>
        </w:rPr>
        <w:t>{1, 2, 3, 4, 6, 7, 8, 9, 12, 13}</w:t>
      </w:r>
    </w:p>
    <w:bookmarkEnd w:id="11"/>
    <w:p w14:paraId="026436A8" w14:textId="242A7E76" w:rsidR="000665B6" w:rsidRPr="0053687B" w:rsidRDefault="000665B6" w:rsidP="005A500E">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Above applies per antenna port and per subband</w:t>
      </w:r>
      <w:r w:rsidR="00A06788" w:rsidRPr="0053687B">
        <w:rPr>
          <w:rFonts w:ascii="Times New Roman" w:eastAsia="Malgun Gothic" w:hAnsi="Times New Roman"/>
          <w:sz w:val="21"/>
          <w:szCs w:val="21"/>
          <w:lang w:eastAsia="zh-CN"/>
        </w:rPr>
        <w:t>.</w:t>
      </w:r>
    </w:p>
    <w:p w14:paraId="482C25FE" w14:textId="77777777" w:rsidR="000665B6" w:rsidRPr="0053687B" w:rsidRDefault="000665B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60BA568A"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A codepoint in the same DCI triggers SRS transmission for one of the following:</w:t>
      </w:r>
    </w:p>
    <w:p w14:paraId="6796E118" w14:textId="77777777" w:rsidR="000665B6" w:rsidRPr="0053687B" w:rsidRDefault="000665B6" w:rsidP="004D5FDA">
      <w:pPr>
        <w:numPr>
          <w:ilvl w:val="0"/>
          <w:numId w:val="15"/>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Only aperiodic legacy SRS symbols</w:t>
      </w:r>
    </w:p>
    <w:p w14:paraId="22464451" w14:textId="77777777" w:rsidR="000665B6" w:rsidRPr="0053687B" w:rsidRDefault="000665B6" w:rsidP="004D5FDA">
      <w:pPr>
        <w:numPr>
          <w:ilvl w:val="0"/>
          <w:numId w:val="15"/>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Only aperiodic additional SRS symbols</w:t>
      </w:r>
    </w:p>
    <w:p w14:paraId="7CB78ECB" w14:textId="77777777" w:rsidR="000665B6" w:rsidRPr="0053687B" w:rsidRDefault="000665B6" w:rsidP="004D5FDA">
      <w:pPr>
        <w:numPr>
          <w:ilvl w:val="0"/>
          <w:numId w:val="15"/>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Both aperiodic legacy and aperiodic additional SRS symbols within the same subframe</w:t>
      </w:r>
    </w:p>
    <w:p w14:paraId="28EE0ADE"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The association of the codepoint and one of the above is configured by RRC signalling. A separate codepoint will be supported for the case of no SRS triggering.</w:t>
      </w:r>
    </w:p>
    <w:p w14:paraId="26327466" w14:textId="77777777" w:rsidR="000665B6" w:rsidRPr="0053687B" w:rsidRDefault="000665B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78A83941" w14:textId="77777777" w:rsidR="000665B6" w:rsidRPr="0053687B" w:rsidRDefault="000665B6" w:rsidP="00EE05B8">
      <w:pPr>
        <w:spacing w:after="0"/>
        <w:rPr>
          <w:sz w:val="21"/>
          <w:szCs w:val="21"/>
          <w:lang w:eastAsia="x-none"/>
        </w:rPr>
      </w:pPr>
      <w:r w:rsidRPr="0053687B">
        <w:rPr>
          <w:sz w:val="21"/>
          <w:szCs w:val="21"/>
          <w:lang w:eastAsia="x-none"/>
        </w:rPr>
        <w:t>The size of the SRS request field for triggering Rel-16 SRS is the same as that of relevant Rel-15 DCI formats.</w:t>
      </w:r>
    </w:p>
    <w:p w14:paraId="4616FF93" w14:textId="77777777" w:rsidR="000665B6" w:rsidRPr="0053687B" w:rsidRDefault="000665B6" w:rsidP="00545252">
      <w:pPr>
        <w:spacing w:before="120"/>
        <w:rPr>
          <w:b/>
          <w:sz w:val="21"/>
          <w:szCs w:val="21"/>
          <w:highlight w:val="green"/>
          <w:lang w:eastAsia="x-none"/>
        </w:rPr>
      </w:pPr>
      <w:r w:rsidRPr="0053687B">
        <w:rPr>
          <w:rFonts w:eastAsia="Malgun Gothic"/>
          <w:b/>
          <w:sz w:val="21"/>
          <w:szCs w:val="21"/>
          <w:highlight w:val="green"/>
          <w:lang w:eastAsia="zh-CN"/>
        </w:rPr>
        <w:t>Agreement</w:t>
      </w:r>
    </w:p>
    <w:p w14:paraId="7B57812A" w14:textId="77777777" w:rsidR="000665B6" w:rsidRPr="0053687B" w:rsidRDefault="000665B6" w:rsidP="00EE05B8">
      <w:pPr>
        <w:spacing w:after="0"/>
        <w:rPr>
          <w:sz w:val="21"/>
          <w:szCs w:val="21"/>
          <w:lang w:eastAsia="x-none"/>
        </w:rPr>
      </w:pPr>
      <w:r w:rsidRPr="0053687B">
        <w:rPr>
          <w:sz w:val="21"/>
          <w:szCs w:val="21"/>
          <w:lang w:eastAsia="x-none"/>
        </w:rPr>
        <w:t>Only Rel-15 DCI formats that support SRS triggering can be used to trigger Rel-16 SRS transmission.</w:t>
      </w:r>
    </w:p>
    <w:p w14:paraId="7E17485D" w14:textId="77777777" w:rsidR="000665B6" w:rsidRPr="0053687B" w:rsidRDefault="000665B6" w:rsidP="00545252">
      <w:pPr>
        <w:spacing w:before="120"/>
        <w:rPr>
          <w:b/>
          <w:sz w:val="21"/>
          <w:szCs w:val="21"/>
          <w:lang w:eastAsia="x-none"/>
        </w:rPr>
      </w:pPr>
      <w:r w:rsidRPr="0053687B">
        <w:rPr>
          <w:b/>
          <w:sz w:val="21"/>
          <w:szCs w:val="21"/>
          <w:lang w:eastAsia="x-none"/>
        </w:rPr>
        <w:t>For further study until RAN1#97</w:t>
      </w:r>
    </w:p>
    <w:p w14:paraId="5E402314" w14:textId="77777777" w:rsidR="000665B6" w:rsidRPr="0053687B" w:rsidRDefault="000665B6" w:rsidP="00EE05B8">
      <w:pPr>
        <w:spacing w:after="0"/>
        <w:rPr>
          <w:sz w:val="21"/>
          <w:szCs w:val="21"/>
          <w:lang w:eastAsia="x-none"/>
        </w:rPr>
      </w:pPr>
      <w:bookmarkStart w:id="12" w:name="OLE_LINK6"/>
      <w:bookmarkStart w:id="13" w:name="OLE_LINK7"/>
      <w:r w:rsidRPr="0053687B">
        <w:rPr>
          <w:sz w:val="21"/>
          <w:szCs w:val="21"/>
          <w:lang w:eastAsia="x-none"/>
        </w:rPr>
        <w:lastRenderedPageBreak/>
        <w:t>Power control</w:t>
      </w:r>
      <w:bookmarkEnd w:id="12"/>
      <w:bookmarkEnd w:id="13"/>
      <w:r w:rsidRPr="0053687B">
        <w:rPr>
          <w:sz w:val="21"/>
          <w:szCs w:val="21"/>
          <w:lang w:eastAsia="x-none"/>
        </w:rPr>
        <w:t xml:space="preserve"> on additional SRS symbols and legacy symbols</w:t>
      </w:r>
    </w:p>
    <w:p w14:paraId="4112EF4B" w14:textId="77777777" w:rsidR="000665B6" w:rsidRPr="0053687B" w:rsidRDefault="000665B6" w:rsidP="00545252">
      <w:pPr>
        <w:spacing w:before="120"/>
        <w:rPr>
          <w:b/>
          <w:sz w:val="21"/>
          <w:szCs w:val="21"/>
          <w:highlight w:val="green"/>
          <w:lang w:eastAsia="x-none"/>
        </w:rPr>
      </w:pPr>
      <w:r w:rsidRPr="0053687B">
        <w:rPr>
          <w:rFonts w:eastAsia="Malgun Gothic"/>
          <w:b/>
          <w:sz w:val="21"/>
          <w:szCs w:val="21"/>
          <w:highlight w:val="green"/>
          <w:lang w:eastAsia="zh-CN"/>
        </w:rPr>
        <w:t>Agreement</w:t>
      </w:r>
    </w:p>
    <w:p w14:paraId="0E72D69B" w14:textId="77777777" w:rsidR="000665B6" w:rsidRPr="0053687B" w:rsidRDefault="000665B6" w:rsidP="00EE05B8">
      <w:pPr>
        <w:spacing w:after="0"/>
        <w:rPr>
          <w:sz w:val="21"/>
          <w:szCs w:val="21"/>
          <w:lang w:eastAsia="x-none"/>
        </w:rPr>
      </w:pPr>
      <w:r w:rsidRPr="0053687B">
        <w:rPr>
          <w:sz w:val="21"/>
          <w:szCs w:val="21"/>
          <w:lang w:eastAsia="x-none"/>
        </w:rPr>
        <w:t xml:space="preserve">For additional SRS symbols, per-symbol group hopping and sequence hopping are supported. </w:t>
      </w:r>
    </w:p>
    <w:p w14:paraId="669FC149" w14:textId="77777777" w:rsidR="000665B6" w:rsidRPr="0053687B" w:rsidRDefault="000665B6" w:rsidP="004D5FDA">
      <w:pPr>
        <w:numPr>
          <w:ilvl w:val="0"/>
          <w:numId w:val="16"/>
        </w:numPr>
        <w:autoSpaceDE/>
        <w:autoSpaceDN/>
        <w:adjustRightInd/>
        <w:snapToGrid/>
        <w:spacing w:after="0"/>
        <w:jc w:val="left"/>
        <w:rPr>
          <w:sz w:val="21"/>
          <w:szCs w:val="21"/>
          <w:lang w:eastAsia="x-none"/>
        </w:rPr>
      </w:pPr>
      <w:r w:rsidRPr="0053687B">
        <w:rPr>
          <w:sz w:val="21"/>
          <w:szCs w:val="21"/>
          <w:lang w:eastAsia="x-none"/>
        </w:rPr>
        <w:t>In a given time, only one of per-symbol group hopping or sequence hopping can be used by a UE</w:t>
      </w:r>
    </w:p>
    <w:p w14:paraId="19C70A94" w14:textId="77777777" w:rsidR="000665B6" w:rsidRPr="0053687B" w:rsidRDefault="000665B6" w:rsidP="004D5FDA">
      <w:pPr>
        <w:numPr>
          <w:ilvl w:val="0"/>
          <w:numId w:val="16"/>
        </w:numPr>
        <w:autoSpaceDE/>
        <w:autoSpaceDN/>
        <w:adjustRightInd/>
        <w:snapToGrid/>
        <w:spacing w:after="0"/>
        <w:jc w:val="left"/>
        <w:rPr>
          <w:sz w:val="21"/>
          <w:szCs w:val="21"/>
          <w:lang w:eastAsia="x-none"/>
        </w:rPr>
      </w:pPr>
      <w:r w:rsidRPr="0053687B">
        <w:rPr>
          <w:sz w:val="21"/>
          <w:szCs w:val="21"/>
          <w:lang w:eastAsia="x-none"/>
        </w:rPr>
        <w:t>FFS: Details such as sequence design</w:t>
      </w:r>
    </w:p>
    <w:p w14:paraId="4AB988B8" w14:textId="77777777" w:rsidR="000665B6" w:rsidRPr="0053687B" w:rsidRDefault="000665B6" w:rsidP="00545252">
      <w:pPr>
        <w:spacing w:before="120"/>
        <w:rPr>
          <w:b/>
          <w:sz w:val="21"/>
          <w:szCs w:val="21"/>
          <w:highlight w:val="green"/>
        </w:rPr>
      </w:pPr>
      <w:r w:rsidRPr="0053687B">
        <w:rPr>
          <w:rFonts w:eastAsia="Malgun Gothic"/>
          <w:b/>
          <w:sz w:val="21"/>
          <w:szCs w:val="21"/>
          <w:highlight w:val="green"/>
          <w:lang w:eastAsia="zh-CN"/>
        </w:rPr>
        <w:t>Agreement</w:t>
      </w:r>
    </w:p>
    <w:p w14:paraId="4ABEDFB2" w14:textId="77777777" w:rsidR="000665B6" w:rsidRPr="0053687B" w:rsidRDefault="000665B6" w:rsidP="00EE05B8">
      <w:pPr>
        <w:spacing w:after="0"/>
        <w:rPr>
          <w:sz w:val="21"/>
          <w:szCs w:val="21"/>
        </w:rPr>
      </w:pPr>
      <w:r w:rsidRPr="0053687B">
        <w:rPr>
          <w:sz w:val="21"/>
          <w:szCs w:val="21"/>
        </w:rPr>
        <w:t>In order to address at least possible power change due to frequency hopping or antenna switching for additional SRS symbols, select one of the following options:</w:t>
      </w:r>
    </w:p>
    <w:p w14:paraId="17989C3D" w14:textId="77777777" w:rsidR="000665B6" w:rsidRPr="0053687B" w:rsidRDefault="000665B6" w:rsidP="004D5FDA">
      <w:pPr>
        <w:numPr>
          <w:ilvl w:val="0"/>
          <w:numId w:val="17"/>
        </w:numPr>
        <w:autoSpaceDE/>
        <w:autoSpaceDN/>
        <w:adjustRightInd/>
        <w:snapToGrid/>
        <w:spacing w:after="0"/>
        <w:jc w:val="left"/>
        <w:rPr>
          <w:sz w:val="21"/>
          <w:szCs w:val="21"/>
          <w:lang w:eastAsia="x-none"/>
        </w:rPr>
      </w:pPr>
      <w:r w:rsidRPr="0053687B">
        <w:rPr>
          <w:sz w:val="21"/>
          <w:szCs w:val="21"/>
          <w:lang w:eastAsia="x-none"/>
        </w:rPr>
        <w:t>Option 1: A guard period of one symbol is introduced in RAN1 specifications.</w:t>
      </w:r>
    </w:p>
    <w:p w14:paraId="54AE8B34" w14:textId="77777777" w:rsidR="000665B6" w:rsidRPr="0053687B" w:rsidRDefault="000665B6" w:rsidP="004D5FDA">
      <w:pPr>
        <w:numPr>
          <w:ilvl w:val="0"/>
          <w:numId w:val="17"/>
        </w:numPr>
        <w:autoSpaceDE/>
        <w:autoSpaceDN/>
        <w:adjustRightInd/>
        <w:snapToGrid/>
        <w:spacing w:after="0"/>
        <w:jc w:val="left"/>
        <w:rPr>
          <w:sz w:val="21"/>
          <w:szCs w:val="21"/>
          <w:lang w:eastAsia="x-none"/>
        </w:rPr>
      </w:pPr>
      <w:r w:rsidRPr="0053687B">
        <w:rPr>
          <w:sz w:val="21"/>
          <w:szCs w:val="21"/>
          <w:lang w:eastAsia="x-none"/>
        </w:rPr>
        <w:t>Option 2: No guard period is introduced in RAN1 specifications</w:t>
      </w:r>
    </w:p>
    <w:p w14:paraId="471F28D3" w14:textId="77777777" w:rsidR="000665B6" w:rsidRPr="0053687B"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lang w:eastAsia="x-none"/>
        </w:rPr>
      </w:pPr>
      <w:r w:rsidRPr="0053687B">
        <w:rPr>
          <w:rFonts w:ascii="Times New Roman" w:hAnsi="Times New Roman"/>
          <w:sz w:val="21"/>
          <w:szCs w:val="21"/>
          <w:lang w:eastAsia="x-none"/>
        </w:rPr>
        <w:t xml:space="preserve">It </w:t>
      </w:r>
      <w:r w:rsidRPr="0053687B">
        <w:rPr>
          <w:rFonts w:ascii="Times New Roman" w:eastAsia="Malgun Gothic" w:hAnsi="Times New Roman"/>
          <w:sz w:val="21"/>
          <w:szCs w:val="21"/>
          <w:lang w:eastAsia="zh-CN"/>
        </w:rPr>
        <w:t>is</w:t>
      </w:r>
      <w:r w:rsidRPr="0053687B">
        <w:rPr>
          <w:rFonts w:ascii="Times New Roman" w:hAnsi="Times New Roman"/>
          <w:sz w:val="21"/>
          <w:szCs w:val="21"/>
          <w:lang w:eastAsia="x-none"/>
        </w:rPr>
        <w:t xml:space="preserve"> up to RAN4 to introduce a transient period between additional SRS symbols in RAN4 specifications.</w:t>
      </w:r>
    </w:p>
    <w:p w14:paraId="702F1C7E" w14:textId="380A598D" w:rsidR="008C0E84" w:rsidRPr="0053687B" w:rsidRDefault="000665B6" w:rsidP="00EE05B8">
      <w:pPr>
        <w:spacing w:after="0"/>
        <w:rPr>
          <w:sz w:val="21"/>
          <w:szCs w:val="21"/>
        </w:rPr>
      </w:pPr>
      <w:r w:rsidRPr="0053687B">
        <w:rPr>
          <w:sz w:val="21"/>
          <w:szCs w:val="21"/>
          <w:lang w:eastAsia="x-none"/>
        </w:rPr>
        <w:t xml:space="preserve">Send an LS to RAN4 to ask their view on transient period for </w:t>
      </w:r>
      <w:r w:rsidRPr="0053687B">
        <w:rPr>
          <w:sz w:val="21"/>
          <w:szCs w:val="21"/>
        </w:rPr>
        <w:t>frequency hopping or antenna switching (including the time duration needed for this transient period).</w:t>
      </w:r>
    </w:p>
    <w:p w14:paraId="001A4FEB" w14:textId="2B6FDFDD" w:rsidR="00A06788" w:rsidRPr="0053687B" w:rsidRDefault="00A06788" w:rsidP="00EE05B8">
      <w:pPr>
        <w:spacing w:after="0"/>
        <w:rPr>
          <w:sz w:val="21"/>
          <w:szCs w:val="21"/>
          <w:lang w:eastAsia="zh-CN"/>
        </w:rPr>
      </w:pPr>
    </w:p>
    <w:p w14:paraId="3280F97D" w14:textId="2B660AB8" w:rsidR="00093695" w:rsidRPr="0053687B" w:rsidRDefault="00093695" w:rsidP="00093695">
      <w:pPr>
        <w:spacing w:after="0"/>
        <w:rPr>
          <w:sz w:val="21"/>
          <w:szCs w:val="21"/>
          <w:lang w:val="en-GB" w:eastAsia="zh-CN"/>
        </w:rPr>
      </w:pPr>
      <w:r w:rsidRPr="0053687B">
        <w:rPr>
          <w:sz w:val="21"/>
          <w:szCs w:val="21"/>
          <w:lang w:val="en-GB" w:eastAsia="zh-CN"/>
        </w:rPr>
        <w:t>The following agreements were achieved at RAN1#9</w:t>
      </w:r>
      <w:r w:rsidRPr="0053687B">
        <w:rPr>
          <w:rFonts w:hint="eastAsia"/>
          <w:sz w:val="21"/>
          <w:szCs w:val="21"/>
          <w:lang w:val="en-GB" w:eastAsia="zh-CN"/>
        </w:rPr>
        <w:t>7</w:t>
      </w:r>
      <w:r w:rsidRPr="0053687B">
        <w:rPr>
          <w:sz w:val="21"/>
          <w:szCs w:val="21"/>
          <w:lang w:val="en-GB" w:eastAsia="zh-CN"/>
        </w:rPr>
        <w:t>[</w:t>
      </w:r>
      <w:r w:rsidRPr="0053687B">
        <w:rPr>
          <w:rFonts w:hint="eastAsia"/>
          <w:sz w:val="21"/>
          <w:szCs w:val="21"/>
          <w:lang w:val="en-GB" w:eastAsia="zh-CN"/>
        </w:rPr>
        <w:t>7</w:t>
      </w:r>
      <w:r w:rsidRPr="0053687B">
        <w:rPr>
          <w:sz w:val="21"/>
          <w:szCs w:val="21"/>
          <w:lang w:val="en-GB" w:eastAsia="zh-CN"/>
        </w:rPr>
        <w:t>]:</w:t>
      </w:r>
    </w:p>
    <w:p w14:paraId="09540A2E" w14:textId="77777777" w:rsidR="009D56A4" w:rsidRPr="0053687B" w:rsidRDefault="009D56A4" w:rsidP="00545252">
      <w:pPr>
        <w:spacing w:before="120"/>
        <w:rPr>
          <w:b/>
          <w:sz w:val="21"/>
          <w:szCs w:val="21"/>
          <w:highlight w:val="green"/>
        </w:rPr>
      </w:pPr>
      <w:r w:rsidRPr="0053687B">
        <w:rPr>
          <w:rFonts w:eastAsia="Malgun Gothic"/>
          <w:b/>
          <w:sz w:val="21"/>
          <w:szCs w:val="21"/>
          <w:highlight w:val="green"/>
          <w:lang w:eastAsia="zh-CN"/>
        </w:rPr>
        <w:t>Agreement</w:t>
      </w:r>
    </w:p>
    <w:p w14:paraId="06FAC63F" w14:textId="77777777" w:rsidR="009D56A4" w:rsidRPr="0053687B" w:rsidRDefault="009D56A4" w:rsidP="009D56A4">
      <w:pPr>
        <w:widowControl w:val="0"/>
        <w:snapToGrid/>
        <w:spacing w:after="0"/>
        <w:jc w:val="left"/>
        <w:rPr>
          <w:sz w:val="21"/>
          <w:szCs w:val="21"/>
        </w:rPr>
      </w:pPr>
      <w:r w:rsidRPr="0053687B">
        <w:rPr>
          <w:sz w:val="21"/>
          <w:szCs w:val="21"/>
        </w:rPr>
        <w:t xml:space="preserve">A guard period can be configured for frequency hopping and antenna switching of additional SRS symbols. </w:t>
      </w:r>
    </w:p>
    <w:p w14:paraId="5D94180E" w14:textId="14E7B832" w:rsidR="009D56A4" w:rsidRPr="0053687B" w:rsidRDefault="009D56A4" w:rsidP="009D56A4">
      <w:pPr>
        <w:numPr>
          <w:ilvl w:val="0"/>
          <w:numId w:val="17"/>
        </w:numPr>
        <w:autoSpaceDE/>
        <w:autoSpaceDN/>
        <w:adjustRightInd/>
        <w:snapToGrid/>
        <w:spacing w:after="0"/>
        <w:jc w:val="left"/>
        <w:rPr>
          <w:sz w:val="21"/>
          <w:szCs w:val="21"/>
          <w:lang w:eastAsia="x-none"/>
        </w:rPr>
      </w:pPr>
      <w:r w:rsidRPr="0053687B">
        <w:rPr>
          <w:sz w:val="21"/>
          <w:szCs w:val="21"/>
          <w:lang w:eastAsia="x-none"/>
        </w:rPr>
        <w:t xml:space="preserve">If guard period is configured, it is 1 OFDM symbol </w:t>
      </w:r>
    </w:p>
    <w:p w14:paraId="156BC1A2" w14:textId="2C1B2E63" w:rsidR="009D56A4" w:rsidRPr="0053687B" w:rsidRDefault="009D56A4" w:rsidP="009D56A4">
      <w:pPr>
        <w:numPr>
          <w:ilvl w:val="0"/>
          <w:numId w:val="17"/>
        </w:numPr>
        <w:autoSpaceDE/>
        <w:autoSpaceDN/>
        <w:adjustRightInd/>
        <w:snapToGrid/>
        <w:spacing w:after="0"/>
        <w:jc w:val="left"/>
        <w:rPr>
          <w:sz w:val="21"/>
          <w:szCs w:val="21"/>
          <w:lang w:eastAsia="x-none"/>
        </w:rPr>
      </w:pPr>
      <w:r w:rsidRPr="0053687B">
        <w:rPr>
          <w:sz w:val="21"/>
          <w:szCs w:val="21"/>
          <w:lang w:eastAsia="x-none"/>
        </w:rPr>
        <w:t>FFS: Guard period for frequency hopping and/or antenna switching is always configured when intra-subframe repetitio</w:t>
      </w:r>
      <w:r w:rsidR="005A500E" w:rsidRPr="0053687B">
        <w:rPr>
          <w:sz w:val="21"/>
          <w:szCs w:val="21"/>
          <w:lang w:eastAsia="x-none"/>
        </w:rPr>
        <w:t>n is not configured.</w:t>
      </w:r>
      <w:r w:rsidRPr="0053687B">
        <w:rPr>
          <w:sz w:val="21"/>
          <w:szCs w:val="21"/>
          <w:lang w:eastAsia="x-none"/>
        </w:rPr>
        <w:t xml:space="preserve"> </w:t>
      </w:r>
    </w:p>
    <w:p w14:paraId="7DEBE731" w14:textId="1BEEA6E1" w:rsidR="00093695" w:rsidRPr="0053687B" w:rsidRDefault="009D56A4" w:rsidP="00545252">
      <w:pPr>
        <w:spacing w:before="120"/>
        <w:rPr>
          <w:b/>
          <w:sz w:val="21"/>
          <w:szCs w:val="21"/>
          <w:lang w:eastAsia="zh-CN"/>
        </w:rPr>
      </w:pPr>
      <w:bookmarkStart w:id="14" w:name="OLE_LINK10"/>
      <w:r w:rsidRPr="0053687B">
        <w:rPr>
          <w:b/>
          <w:sz w:val="21"/>
          <w:szCs w:val="21"/>
          <w:highlight w:val="darkYellow"/>
          <w:lang w:eastAsia="zh-CN"/>
        </w:rPr>
        <w:t>Working Assumption</w:t>
      </w:r>
    </w:p>
    <w:p w14:paraId="54395215" w14:textId="7E233D98" w:rsidR="00093695" w:rsidRPr="0053687B" w:rsidRDefault="009D56A4" w:rsidP="009D56A4">
      <w:pPr>
        <w:spacing w:after="0"/>
        <w:rPr>
          <w:sz w:val="21"/>
          <w:szCs w:val="21"/>
          <w:lang w:eastAsia="zh-CN"/>
        </w:rPr>
      </w:pPr>
      <w:r w:rsidRPr="0053687B">
        <w:rPr>
          <w:sz w:val="21"/>
          <w:szCs w:val="21"/>
          <w:lang w:eastAsia="zh-CN"/>
        </w:rPr>
        <w:t>When intra-subframe frequency hopping/repetition and intra-subframe antenna switching are concurrently configured, frequency hopping should be performed before antenna switching.</w:t>
      </w:r>
    </w:p>
    <w:bookmarkEnd w:id="14"/>
    <w:p w14:paraId="4E09DF26" w14:textId="77777777" w:rsidR="00F67126" w:rsidRPr="0053687B" w:rsidRDefault="00F67126" w:rsidP="00545252">
      <w:pPr>
        <w:spacing w:before="120"/>
        <w:rPr>
          <w:rFonts w:eastAsia="Malgun Gothic"/>
          <w:b/>
          <w:sz w:val="21"/>
          <w:szCs w:val="21"/>
          <w:lang w:eastAsia="zh-CN"/>
        </w:rPr>
      </w:pPr>
      <w:r w:rsidRPr="0053687B">
        <w:rPr>
          <w:b/>
          <w:sz w:val="21"/>
          <w:szCs w:val="21"/>
          <w:lang w:eastAsia="x-none"/>
        </w:rPr>
        <w:t>Conclusion</w:t>
      </w:r>
    </w:p>
    <w:p w14:paraId="6BC2A6B1" w14:textId="29CF6368" w:rsidR="00F67126" w:rsidRPr="0053687B" w:rsidRDefault="00F67126" w:rsidP="00F67126">
      <w:pPr>
        <w:rPr>
          <w:rFonts w:eastAsia="Malgun Gothic"/>
          <w:sz w:val="21"/>
          <w:szCs w:val="21"/>
          <w:lang w:eastAsia="zh-CN"/>
        </w:rPr>
      </w:pPr>
      <w:r w:rsidRPr="0053687B">
        <w:rPr>
          <w:rFonts w:eastAsia="Malgun Gothic"/>
          <w:sz w:val="21"/>
          <w:szCs w:val="21"/>
          <w:lang w:eastAsia="zh-CN"/>
        </w:rPr>
        <w:t>Legacy SRS symbols follow the legacy configuration</w:t>
      </w:r>
      <w:r w:rsidR="005A500E" w:rsidRPr="0053687B">
        <w:rPr>
          <w:rFonts w:eastAsia="Malgun Gothic"/>
          <w:sz w:val="21"/>
          <w:szCs w:val="21"/>
          <w:lang w:eastAsia="zh-CN"/>
        </w:rPr>
        <w:t>.</w:t>
      </w:r>
    </w:p>
    <w:p w14:paraId="014C2468" w14:textId="77777777" w:rsidR="00F67126" w:rsidRPr="0053687B" w:rsidRDefault="00F6712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611D5DC8" w14:textId="77777777" w:rsidR="00F67126" w:rsidRPr="0053687B" w:rsidRDefault="00F67126" w:rsidP="00F67126">
      <w:pPr>
        <w:rPr>
          <w:rFonts w:eastAsia="Malgun Gothic"/>
          <w:sz w:val="21"/>
          <w:szCs w:val="21"/>
          <w:lang w:eastAsia="zh-CN"/>
        </w:rPr>
      </w:pPr>
      <w:r w:rsidRPr="0053687B">
        <w:rPr>
          <w:rFonts w:eastAsia="Malgun Gothic"/>
          <w:sz w:val="21"/>
          <w:szCs w:val="21"/>
          <w:lang w:eastAsia="zh-CN"/>
        </w:rPr>
        <w:t>Aperiodic additional SRS can only be triggered for transmission in any subframe belonging to the legacy UE-specific SRS subframe configuration</w:t>
      </w:r>
    </w:p>
    <w:p w14:paraId="25E77065" w14:textId="77777777" w:rsidR="00F67126" w:rsidRPr="0053687B" w:rsidRDefault="00F6712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3ACF9B86" w14:textId="77777777" w:rsidR="00F67126" w:rsidRPr="0053687B" w:rsidRDefault="00F67126" w:rsidP="00F67126">
      <w:pPr>
        <w:rPr>
          <w:rFonts w:eastAsia="Malgun Gothic"/>
          <w:sz w:val="21"/>
          <w:szCs w:val="21"/>
          <w:lang w:eastAsia="zh-CN"/>
        </w:rPr>
      </w:pPr>
      <w:r w:rsidRPr="0053687B">
        <w:rPr>
          <w:rFonts w:eastAsia="Malgun Gothic"/>
          <w:sz w:val="21"/>
          <w:szCs w:val="21"/>
          <w:lang w:eastAsia="zh-CN"/>
        </w:rPr>
        <w:t>At least for the case where there no legacy SRS transmission on the subframe, at least independent open loop power control of additional SRS symbols from legacy SRS symbols is supported.</w:t>
      </w:r>
    </w:p>
    <w:p w14:paraId="498E2C6F" w14:textId="77777777" w:rsidR="00F67126" w:rsidRPr="0053687B" w:rsidRDefault="00F67126" w:rsidP="004F202D">
      <w:pPr>
        <w:numPr>
          <w:ilvl w:val="0"/>
          <w:numId w:val="17"/>
        </w:numPr>
        <w:autoSpaceDE/>
        <w:autoSpaceDN/>
        <w:adjustRightInd/>
        <w:snapToGrid/>
        <w:spacing w:after="0"/>
        <w:ind w:left="714" w:hanging="357"/>
        <w:jc w:val="left"/>
        <w:rPr>
          <w:sz w:val="21"/>
          <w:szCs w:val="21"/>
          <w:lang w:eastAsia="x-none"/>
        </w:rPr>
      </w:pPr>
      <w:r w:rsidRPr="0053687B">
        <w:rPr>
          <w:sz w:val="21"/>
          <w:szCs w:val="21"/>
          <w:lang w:eastAsia="x-none"/>
        </w:rPr>
        <w:t>Further study the power control for SRS symbols when additional and legacy SRS symbols are transmitted in the same subframe.</w:t>
      </w:r>
    </w:p>
    <w:p w14:paraId="6E4B8679" w14:textId="77777777" w:rsidR="00F67126" w:rsidRPr="0053687B" w:rsidRDefault="00F67126" w:rsidP="00545252">
      <w:pPr>
        <w:numPr>
          <w:ilvl w:val="0"/>
          <w:numId w:val="17"/>
        </w:numPr>
        <w:autoSpaceDE/>
        <w:autoSpaceDN/>
        <w:adjustRightInd/>
        <w:snapToGrid/>
        <w:spacing w:after="0"/>
        <w:jc w:val="left"/>
        <w:rPr>
          <w:rFonts w:eastAsia="Malgun Gothic"/>
          <w:sz w:val="21"/>
          <w:szCs w:val="21"/>
          <w:lang w:eastAsia="zh-CN"/>
        </w:rPr>
      </w:pPr>
      <w:r w:rsidRPr="0053687B">
        <w:rPr>
          <w:sz w:val="21"/>
          <w:szCs w:val="21"/>
          <w:lang w:eastAsia="x-none"/>
        </w:rPr>
        <w:t>FFS: indep</w:t>
      </w:r>
      <w:r w:rsidRPr="0053687B">
        <w:rPr>
          <w:rFonts w:eastAsia="Malgun Gothic"/>
          <w:sz w:val="21"/>
          <w:szCs w:val="21"/>
          <w:lang w:eastAsia="zh-CN"/>
        </w:rPr>
        <w:t>endent closed loop</w:t>
      </w:r>
    </w:p>
    <w:p w14:paraId="1B4DB5CC" w14:textId="77777777" w:rsidR="00F67126" w:rsidRPr="0053687B" w:rsidRDefault="00F6712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0F441A98" w14:textId="77777777" w:rsidR="00F67126" w:rsidRPr="0053687B" w:rsidRDefault="00F67126" w:rsidP="00F67126">
      <w:pPr>
        <w:rPr>
          <w:rFonts w:eastAsia="Malgun Gothic"/>
          <w:sz w:val="21"/>
          <w:szCs w:val="21"/>
          <w:lang w:eastAsia="zh-CN"/>
        </w:rPr>
      </w:pPr>
      <w:r w:rsidRPr="0053687B">
        <w:rPr>
          <w:rFonts w:eastAsia="Malgun Gothic"/>
          <w:sz w:val="21"/>
          <w:szCs w:val="21"/>
          <w:lang w:eastAsia="zh-CN"/>
        </w:rPr>
        <w:t>For the sequence generation of additional SRS symbols:</w:t>
      </w:r>
    </w:p>
    <w:p w14:paraId="42BCF7A2" w14:textId="3A2FE0FA" w:rsidR="00F67126" w:rsidRPr="0053687B" w:rsidRDefault="005A500E" w:rsidP="00EA7200">
      <w:pPr>
        <w:spacing w:beforeLines="50" w:before="120" w:afterLines="50"/>
        <w:ind w:firstLineChars="200" w:firstLine="420"/>
        <w:jc w:val="center"/>
        <w:rPr>
          <w:sz w:val="21"/>
          <w:szCs w:val="21"/>
        </w:rPr>
      </w:pPr>
      <w:r w:rsidRPr="0053687B">
        <w:rPr>
          <w:position w:val="-36"/>
          <w:sz w:val="21"/>
          <w:szCs w:val="21"/>
        </w:rPr>
        <w:object w:dxaOrig="6780" w:dyaOrig="820" w14:anchorId="3D3692ED">
          <v:shape id="_x0000_i1028" type="#_x0000_t75" style="width:311.8pt;height:37.55pt" o:ole="">
            <v:imagedata r:id="rId14" o:title=""/>
          </v:shape>
          <o:OLEObject Type="Embed" ProgID="Equation.DSMT4" ShapeID="_x0000_i1028" DrawAspect="Content" ObjectID="_1634715552" r:id="rId15"/>
        </w:object>
      </w:r>
    </w:p>
    <w:p w14:paraId="6674E774" w14:textId="244C396A" w:rsidR="00F67126" w:rsidRPr="0053687B" w:rsidRDefault="005A500E" w:rsidP="00EA7200">
      <w:pPr>
        <w:pStyle w:val="af2"/>
        <w:spacing w:beforeLines="50" w:before="120" w:afterLines="50" w:after="120"/>
        <w:ind w:left="420"/>
        <w:jc w:val="center"/>
        <w:rPr>
          <w:rFonts w:ascii="Times New Roman" w:hAnsi="Times New Roman"/>
          <w:position w:val="-34"/>
          <w:sz w:val="21"/>
          <w:szCs w:val="21"/>
        </w:rPr>
      </w:pPr>
      <w:r w:rsidRPr="0053687B">
        <w:rPr>
          <w:rFonts w:ascii="Times New Roman" w:hAnsi="Times New Roman"/>
          <w:position w:val="-28"/>
          <w:sz w:val="21"/>
          <w:szCs w:val="21"/>
        </w:rPr>
        <w:object w:dxaOrig="6940" w:dyaOrig="680" w14:anchorId="71AF513B">
          <v:shape id="_x0000_i1029" type="#_x0000_t75" style="width:310.55pt;height:30.05pt" o:ole="">
            <v:imagedata r:id="rId16" o:title=""/>
          </v:shape>
          <o:OLEObject Type="Embed" ProgID="Equation.DSMT4" ShapeID="_x0000_i1029" DrawAspect="Content" ObjectID="_1634715553" r:id="rId17"/>
        </w:object>
      </w:r>
    </w:p>
    <w:p w14:paraId="2DE032AB" w14:textId="6D39546B" w:rsidR="00F67126" w:rsidRPr="0053687B" w:rsidRDefault="00F67126" w:rsidP="00F67126">
      <w:pPr>
        <w:pStyle w:val="af2"/>
        <w:ind w:left="800"/>
        <w:rPr>
          <w:rFonts w:ascii="Times New Roman" w:hAnsi="Times New Roman"/>
          <w:iCs/>
          <w:sz w:val="21"/>
          <w:szCs w:val="21"/>
          <w:lang w:eastAsia="zh-CN"/>
        </w:rPr>
      </w:pPr>
      <w:r w:rsidRPr="0053687B">
        <w:rPr>
          <w:rFonts w:ascii="Times New Roman" w:hAnsi="Times New Roman"/>
          <w:sz w:val="21"/>
          <w:szCs w:val="21"/>
        </w:rPr>
        <w:t xml:space="preserve">where </w:t>
      </w:r>
      <w:r w:rsidR="005A500E" w:rsidRPr="0053687B">
        <w:rPr>
          <w:rFonts w:ascii="Times New Roman" w:hAnsi="Times New Roman"/>
          <w:i/>
          <w:sz w:val="21"/>
          <w:szCs w:val="21"/>
        </w:rPr>
        <w:t>l</w:t>
      </w:r>
      <w:r w:rsidRPr="0053687B">
        <w:rPr>
          <w:rFonts w:ascii="Times New Roman" w:hAnsi="Times New Roman"/>
          <w:sz w:val="21"/>
          <w:szCs w:val="21"/>
        </w:rPr>
        <w:t xml:space="preserve"> is the absolute symbol index within the slot </w:t>
      </w:r>
      <w:r w:rsidRPr="0053687B">
        <w:rPr>
          <w:rFonts w:ascii="Times New Roman" w:hAnsi="Times New Roman"/>
          <w:position w:val="-12"/>
          <w:sz w:val="21"/>
          <w:szCs w:val="21"/>
        </w:rPr>
        <w:object w:dxaOrig="720" w:dyaOrig="359" w14:anchorId="4F020384">
          <v:shape id="_x0000_i1030" type="#_x0000_t75" style="width:34.45pt;height:18.8pt;mso-position-horizontal-relative:page;mso-position-vertical-relative:page" o:ole="">
            <v:imagedata r:id="rId18" o:title=""/>
          </v:shape>
          <o:OLEObject Type="Embed" ProgID="Equation.3" ShapeID="_x0000_i1030" DrawAspect="Content" ObjectID="_1634715554" r:id="rId19"/>
        </w:object>
      </w:r>
      <w:r w:rsidRPr="0053687B">
        <w:rPr>
          <w:rFonts w:ascii="Times New Roman" w:hAnsi="Times New Roman"/>
          <w:sz w:val="21"/>
          <w:szCs w:val="21"/>
        </w:rPr>
        <w:t xml:space="preserve"> and </w:t>
      </w:r>
      <w:r w:rsidRPr="0053687B">
        <w:rPr>
          <w:rFonts w:ascii="Times New Roman" w:hAnsi="Times New Roman"/>
          <w:i/>
          <w:snapToGrid w:val="0"/>
          <w:sz w:val="21"/>
          <w:szCs w:val="21"/>
        </w:rPr>
        <w:t>N</w:t>
      </w:r>
      <w:r w:rsidRPr="0053687B">
        <w:rPr>
          <w:rFonts w:ascii="Times New Roman" w:hAnsi="Times New Roman"/>
          <w:i/>
          <w:snapToGrid w:val="0"/>
          <w:sz w:val="21"/>
          <w:szCs w:val="21"/>
          <w:vertAlign w:val="subscript"/>
        </w:rPr>
        <w:t>symb</w:t>
      </w:r>
      <w:r w:rsidRPr="0053687B">
        <w:rPr>
          <w:rFonts w:ascii="Times New Roman" w:hAnsi="Times New Roman"/>
          <w:snapToGrid w:val="0"/>
          <w:sz w:val="21"/>
          <w:szCs w:val="21"/>
        </w:rPr>
        <w:t xml:space="preserve"> is the number of OFDM symbols per slot</w:t>
      </w:r>
      <w:r w:rsidRPr="0053687B">
        <w:rPr>
          <w:rFonts w:ascii="Times New Roman" w:hAnsi="Times New Roman"/>
          <w:sz w:val="21"/>
          <w:szCs w:val="21"/>
        </w:rPr>
        <w:t>.</w:t>
      </w:r>
    </w:p>
    <w:p w14:paraId="0D04A8AF" w14:textId="77777777" w:rsidR="00F67126" w:rsidRPr="0053687B" w:rsidRDefault="00F67126" w:rsidP="001551B6">
      <w:pPr>
        <w:numPr>
          <w:ilvl w:val="0"/>
          <w:numId w:val="17"/>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FFS: c_init</w:t>
      </w:r>
    </w:p>
    <w:p w14:paraId="03FE6804" w14:textId="77777777" w:rsidR="00D04684" w:rsidRPr="0053687B" w:rsidRDefault="00D04684" w:rsidP="006D18BE">
      <w:pPr>
        <w:spacing w:before="120"/>
        <w:rPr>
          <w:b/>
          <w:sz w:val="21"/>
          <w:szCs w:val="21"/>
          <w:lang w:val="en-GB" w:eastAsia="x-none"/>
        </w:rPr>
      </w:pPr>
    </w:p>
    <w:p w14:paraId="456B8AEB" w14:textId="1AA280D7" w:rsidR="00D04684" w:rsidRPr="0053687B" w:rsidRDefault="00D04684" w:rsidP="006D18BE">
      <w:pPr>
        <w:spacing w:before="120"/>
        <w:rPr>
          <w:sz w:val="21"/>
          <w:szCs w:val="21"/>
          <w:lang w:val="en-GB" w:eastAsia="x-none"/>
        </w:rPr>
      </w:pPr>
      <w:r w:rsidRPr="0053687B">
        <w:rPr>
          <w:sz w:val="21"/>
          <w:szCs w:val="21"/>
          <w:lang w:val="en-GB" w:eastAsia="x-none"/>
        </w:rPr>
        <w:t>The following agreements were achieved at RAN1#98[8]:</w:t>
      </w:r>
    </w:p>
    <w:p w14:paraId="70829267" w14:textId="7F5044C7" w:rsidR="000E50CF" w:rsidRPr="0053687B" w:rsidRDefault="000E50CF" w:rsidP="006D18BE">
      <w:pPr>
        <w:spacing w:before="120"/>
        <w:rPr>
          <w:b/>
          <w:sz w:val="21"/>
          <w:szCs w:val="21"/>
          <w:lang w:eastAsia="x-none"/>
        </w:rPr>
      </w:pPr>
      <w:r w:rsidRPr="0053687B">
        <w:rPr>
          <w:b/>
          <w:sz w:val="21"/>
          <w:szCs w:val="21"/>
          <w:lang w:eastAsia="x-none"/>
        </w:rPr>
        <w:t xml:space="preserve">Conclusion </w:t>
      </w:r>
    </w:p>
    <w:p w14:paraId="5C377007" w14:textId="77777777" w:rsidR="000E50CF" w:rsidRPr="0053687B" w:rsidRDefault="000E50CF" w:rsidP="006D18BE">
      <w:pPr>
        <w:widowControl w:val="0"/>
        <w:snapToGrid/>
        <w:spacing w:after="0"/>
        <w:rPr>
          <w:color w:val="000000"/>
          <w:sz w:val="21"/>
          <w:szCs w:val="21"/>
          <w:lang w:eastAsia="zh-CN"/>
        </w:rPr>
      </w:pPr>
      <w:r w:rsidRPr="0053687B">
        <w:rPr>
          <w:color w:val="000000"/>
          <w:sz w:val="21"/>
          <w:szCs w:val="21"/>
          <w:lang w:eastAsia="zh-CN"/>
        </w:rPr>
        <w:t xml:space="preserve">sPUSCH and/or sPUCCH can be used to handle the collision between SRS and PUCCH/PUSCH. </w:t>
      </w:r>
    </w:p>
    <w:p w14:paraId="55D1AB10" w14:textId="42261079" w:rsidR="000E50CF" w:rsidRPr="0053687B" w:rsidRDefault="000E50CF" w:rsidP="006D18BE">
      <w:pPr>
        <w:numPr>
          <w:ilvl w:val="0"/>
          <w:numId w:val="17"/>
        </w:numPr>
        <w:autoSpaceDE/>
        <w:autoSpaceDN/>
        <w:adjustRightInd/>
        <w:snapToGrid/>
        <w:spacing w:after="0"/>
        <w:rPr>
          <w:color w:val="000000"/>
          <w:sz w:val="21"/>
          <w:szCs w:val="21"/>
          <w:lang w:eastAsia="zh-CN"/>
        </w:rPr>
      </w:pPr>
      <w:r w:rsidRPr="0053687B">
        <w:rPr>
          <w:rFonts w:eastAsia="Malgun Gothic"/>
          <w:sz w:val="21"/>
          <w:szCs w:val="21"/>
          <w:lang w:eastAsia="zh-CN"/>
        </w:rPr>
        <w:t>FFS</w:t>
      </w:r>
      <w:r w:rsidRPr="0053687B">
        <w:rPr>
          <w:color w:val="000000"/>
          <w:sz w:val="21"/>
          <w:szCs w:val="21"/>
          <w:lang w:eastAsia="zh-CN"/>
        </w:rPr>
        <w:t xml:space="preserve">: Introduction of sPUSCH and/or sPUCCH capability for Rel-16 UEs to enable sPUSCH and/or sPUCCH transmission in the SRS subframe. </w:t>
      </w:r>
    </w:p>
    <w:p w14:paraId="70F34C1C" w14:textId="77777777" w:rsidR="000E50CF" w:rsidRPr="0053687B" w:rsidRDefault="000E50CF" w:rsidP="006D18BE">
      <w:pPr>
        <w:spacing w:before="120"/>
        <w:rPr>
          <w:b/>
          <w:sz w:val="21"/>
          <w:szCs w:val="21"/>
          <w:lang w:eastAsia="x-none"/>
        </w:rPr>
      </w:pPr>
      <w:r w:rsidRPr="0053687B">
        <w:rPr>
          <w:b/>
          <w:sz w:val="21"/>
          <w:szCs w:val="21"/>
          <w:lang w:eastAsia="x-none"/>
        </w:rPr>
        <w:t xml:space="preserve">Conclusion </w:t>
      </w:r>
    </w:p>
    <w:p w14:paraId="542BDD2C" w14:textId="30137B8C" w:rsidR="000E50CF" w:rsidRPr="0053687B" w:rsidRDefault="000E50CF" w:rsidP="000E50CF">
      <w:pPr>
        <w:spacing w:after="0"/>
        <w:rPr>
          <w:color w:val="000000"/>
          <w:sz w:val="21"/>
          <w:szCs w:val="21"/>
          <w:lang w:eastAsia="zh-CN"/>
        </w:rPr>
      </w:pPr>
      <w:r w:rsidRPr="0053687B">
        <w:rPr>
          <w:color w:val="000000"/>
          <w:sz w:val="21"/>
          <w:szCs w:val="21"/>
          <w:lang w:eastAsia="zh-CN"/>
        </w:rPr>
        <w:t>No consensus on the support of periodic SRS transmission in additional symbols for Rel-16.</w:t>
      </w:r>
    </w:p>
    <w:p w14:paraId="0B45CCB6"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0FCB29D4" w14:textId="77777777"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 xml:space="preserve">Guard period for frequency hopping and/or antenna switching can be configured regardless of intra-subframe repetition configuration. </w:t>
      </w:r>
    </w:p>
    <w:p w14:paraId="001056FA" w14:textId="77777777" w:rsidR="000E50CF" w:rsidRPr="000D0335" w:rsidRDefault="000E50CF" w:rsidP="006D18BE">
      <w:pPr>
        <w:numPr>
          <w:ilvl w:val="0"/>
          <w:numId w:val="17"/>
        </w:numPr>
        <w:autoSpaceDE/>
        <w:autoSpaceDN/>
        <w:adjustRightInd/>
        <w:snapToGrid/>
        <w:spacing w:after="0"/>
        <w:rPr>
          <w:color w:val="000000"/>
          <w:sz w:val="21"/>
          <w:szCs w:val="21"/>
          <w:lang w:eastAsia="zh-CN"/>
        </w:rPr>
      </w:pPr>
      <w:r w:rsidRPr="000D0335">
        <w:rPr>
          <w:color w:val="000000"/>
          <w:sz w:val="21"/>
          <w:szCs w:val="21"/>
          <w:lang w:eastAsia="zh-CN"/>
        </w:rPr>
        <w:t xml:space="preserve"> It is up to RAN4 to introduce a UE capability for those UEs which do not require guard period. </w:t>
      </w:r>
    </w:p>
    <w:p w14:paraId="0DE567B3" w14:textId="4CBAA9DE" w:rsidR="000E50CF" w:rsidRPr="000D0335" w:rsidRDefault="000E50CF" w:rsidP="006D18BE">
      <w:pPr>
        <w:pStyle w:val="af2"/>
        <w:numPr>
          <w:ilvl w:val="1"/>
          <w:numId w:val="10"/>
        </w:numPr>
        <w:overflowPunct w:val="0"/>
        <w:autoSpaceDE w:val="0"/>
        <w:autoSpaceDN w:val="0"/>
        <w:adjustRightInd w:val="0"/>
        <w:snapToGrid/>
        <w:ind w:hanging="357"/>
        <w:textAlignment w:val="baseline"/>
        <w:rPr>
          <w:rFonts w:ascii="Times New Roman" w:hAnsi="Times New Roman"/>
          <w:color w:val="000000"/>
          <w:sz w:val="21"/>
          <w:szCs w:val="21"/>
          <w:lang w:eastAsia="zh-CN"/>
        </w:rPr>
      </w:pPr>
      <w:r w:rsidRPr="000D0335">
        <w:rPr>
          <w:rFonts w:ascii="Times New Roman" w:hAnsi="Times New Roman"/>
          <w:color w:val="000000"/>
          <w:sz w:val="21"/>
          <w:szCs w:val="21"/>
          <w:lang w:eastAsia="zh-CN"/>
        </w:rPr>
        <w:t xml:space="preserve">Including whether to have separate UE capabilities for frequency hopping and antenna switching if such UE capability is introduced </w:t>
      </w:r>
    </w:p>
    <w:p w14:paraId="77744B13"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437103E0" w14:textId="77777777"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 xml:space="preserve">At least for the case where there is no legacy SRS transmission on the subframe, independent close loop power control of additional SRS symbols from legacy SRS symbols is supported. </w:t>
      </w:r>
    </w:p>
    <w:p w14:paraId="61AE7879"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2E938E39" w14:textId="48F453C1" w:rsidR="000E50CF" w:rsidRPr="0053687B" w:rsidRDefault="000E50CF" w:rsidP="000E50CF">
      <w:pPr>
        <w:spacing w:after="0"/>
        <w:rPr>
          <w:color w:val="000000"/>
          <w:sz w:val="21"/>
          <w:szCs w:val="21"/>
          <w:lang w:eastAsia="zh-CN"/>
        </w:rPr>
      </w:pPr>
      <w:r w:rsidRPr="0053687B">
        <w:rPr>
          <w:color w:val="000000"/>
          <w:sz w:val="21"/>
          <w:szCs w:val="21"/>
          <w:lang w:eastAsia="zh-CN"/>
        </w:rPr>
        <w:t xml:space="preserve">The initialization seeds </w:t>
      </w:r>
      <w:r w:rsidRPr="0053687B">
        <w:rPr>
          <w:i/>
          <w:iCs/>
          <w:color w:val="000000"/>
          <w:sz w:val="21"/>
          <w:szCs w:val="21"/>
          <w:lang w:eastAsia="zh-CN"/>
        </w:rPr>
        <w:t xml:space="preserve">cinit </w:t>
      </w:r>
      <w:r w:rsidRPr="0053687B">
        <w:rPr>
          <w:color w:val="000000"/>
          <w:sz w:val="21"/>
          <w:szCs w:val="21"/>
          <w:lang w:eastAsia="zh-CN"/>
        </w:rPr>
        <w:t>for (</w:t>
      </w:r>
      <w:r w:rsidRPr="0053687B">
        <w:rPr>
          <w:i/>
          <w:iCs/>
          <w:color w:val="000000"/>
          <w:sz w:val="21"/>
          <w:szCs w:val="21"/>
          <w:lang w:eastAsia="zh-CN"/>
        </w:rPr>
        <w:t>u</w:t>
      </w:r>
      <w:r w:rsidRPr="0053687B">
        <w:rPr>
          <w:color w:val="000000"/>
          <w:sz w:val="21"/>
          <w:szCs w:val="21"/>
          <w:lang w:eastAsia="zh-CN"/>
        </w:rPr>
        <w:t>,</w:t>
      </w:r>
      <w:r w:rsidRPr="0053687B">
        <w:rPr>
          <w:i/>
          <w:iCs/>
          <w:color w:val="000000"/>
          <w:sz w:val="21"/>
          <w:szCs w:val="21"/>
          <w:lang w:eastAsia="zh-CN"/>
        </w:rPr>
        <w:t>v</w:t>
      </w:r>
      <w:r w:rsidRPr="0053687B">
        <w:rPr>
          <w:color w:val="000000"/>
          <w:sz w:val="21"/>
          <w:szCs w:val="21"/>
          <w:lang w:eastAsia="zh-CN"/>
        </w:rPr>
        <w:t xml:space="preserve">) same as specified in LTE Release 15 with one modification </w:t>
      </w:r>
      <w:r w:rsidR="00F155AD" w:rsidRPr="0053687B">
        <w:rPr>
          <w:color w:val="000000"/>
          <w:position w:val="-10"/>
          <w:sz w:val="21"/>
          <w:szCs w:val="21"/>
          <w:lang w:eastAsia="zh-CN"/>
        </w:rPr>
        <w:object w:dxaOrig="320" w:dyaOrig="320" w14:anchorId="4E06C2C9">
          <v:shape id="_x0000_i1031" type="#_x0000_t75" style="width:15.65pt;height:15.65pt" o:ole="">
            <v:imagedata r:id="rId20" o:title=""/>
          </v:shape>
          <o:OLEObject Type="Embed" ProgID="Equation.DSMT4" ShapeID="_x0000_i1031" DrawAspect="Content" ObjectID="_1634715555" r:id="rId21"/>
        </w:object>
      </w:r>
      <w:r w:rsidRPr="0053687B">
        <w:rPr>
          <w:color w:val="000000"/>
          <w:sz w:val="21"/>
          <w:szCs w:val="21"/>
          <w:lang w:eastAsia="zh-CN"/>
        </w:rPr>
        <w:t>can be virtual cell ID.</w:t>
      </w:r>
    </w:p>
    <w:p w14:paraId="34EFEDA8"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737D1C92" w14:textId="2BA3247C"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 xml:space="preserve">If the gap symbol is configured, it is not counted towards the number of configured SRS symbols </w:t>
      </w:r>
      <w:r w:rsidR="0058383D" w:rsidRPr="0053687B">
        <w:rPr>
          <w:color w:val="000000"/>
          <w:position w:val="-12"/>
          <w:sz w:val="21"/>
          <w:szCs w:val="21"/>
          <w:lang w:eastAsia="zh-CN"/>
        </w:rPr>
        <w:object w:dxaOrig="480" w:dyaOrig="340" w14:anchorId="5BB12A73">
          <v:shape id="_x0000_i1032" type="#_x0000_t75" style="width:23.8pt;height:16.9pt" o:ole="">
            <v:imagedata r:id="rId22" o:title=""/>
          </v:shape>
          <o:OLEObject Type="Embed" ProgID="Equation.DSMT4" ShapeID="_x0000_i1032" DrawAspect="Content" ObjectID="_1634715556" r:id="rId23"/>
        </w:object>
      </w:r>
      <w:r w:rsidRPr="0053687B">
        <w:rPr>
          <w:color w:val="000000"/>
          <w:sz w:val="21"/>
          <w:szCs w:val="21"/>
          <w:lang w:eastAsia="zh-CN"/>
        </w:rPr>
        <w:t>as well as repetition factor R</w:t>
      </w:r>
      <w:r w:rsidR="00F155AD" w:rsidRPr="0053687B">
        <w:rPr>
          <w:color w:val="000000"/>
          <w:sz w:val="21"/>
          <w:szCs w:val="21"/>
          <w:lang w:eastAsia="zh-CN"/>
        </w:rPr>
        <w:t>.</w:t>
      </w:r>
    </w:p>
    <w:p w14:paraId="21BE0560" w14:textId="77777777" w:rsidR="000E50CF" w:rsidRPr="0053687B" w:rsidRDefault="000E50CF" w:rsidP="006D18BE">
      <w:pPr>
        <w:spacing w:before="120"/>
        <w:rPr>
          <w:b/>
          <w:sz w:val="21"/>
          <w:szCs w:val="21"/>
          <w:lang w:eastAsia="x-none"/>
        </w:rPr>
      </w:pPr>
      <w:r w:rsidRPr="0053687B">
        <w:rPr>
          <w:b/>
          <w:sz w:val="21"/>
          <w:szCs w:val="21"/>
          <w:lang w:eastAsia="x-none"/>
        </w:rPr>
        <w:t xml:space="preserve">Conclusion </w:t>
      </w:r>
    </w:p>
    <w:p w14:paraId="11E102ED" w14:textId="1F5A4ECB"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No consensus on the support of antenna switching across a subset of antenna ports in one subframe in Rel-16</w:t>
      </w:r>
      <w:r w:rsidR="002F5490" w:rsidRPr="0053687B">
        <w:rPr>
          <w:color w:val="000000"/>
          <w:sz w:val="21"/>
          <w:szCs w:val="21"/>
          <w:lang w:eastAsia="zh-CN"/>
        </w:rPr>
        <w:t>.</w:t>
      </w:r>
    </w:p>
    <w:p w14:paraId="003A09C8"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4D95DC4D" w14:textId="77777777"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 xml:space="preserve">For the power control for SRS symbols when additional and legacy SRS symbols are transmitted in the same subframe: </w:t>
      </w:r>
    </w:p>
    <w:p w14:paraId="09315AFB" w14:textId="77777777" w:rsidR="000E50CF" w:rsidRPr="0053687B" w:rsidRDefault="000E50CF" w:rsidP="006D18BE">
      <w:pPr>
        <w:numPr>
          <w:ilvl w:val="0"/>
          <w:numId w:val="17"/>
        </w:numPr>
        <w:autoSpaceDE/>
        <w:autoSpaceDN/>
        <w:adjustRightInd/>
        <w:snapToGrid/>
        <w:spacing w:after="0"/>
        <w:rPr>
          <w:color w:val="000000"/>
          <w:sz w:val="21"/>
          <w:szCs w:val="21"/>
          <w:lang w:eastAsia="zh-CN"/>
        </w:rPr>
      </w:pPr>
      <w:r w:rsidRPr="0053687B">
        <w:rPr>
          <w:color w:val="000000"/>
          <w:sz w:val="21"/>
          <w:szCs w:val="21"/>
          <w:lang w:eastAsia="zh-CN"/>
        </w:rPr>
        <w:t xml:space="preserve"> Additional SRS and legacy SRS each follow their own transmission power control </w:t>
      </w:r>
    </w:p>
    <w:p w14:paraId="457C0B5A" w14:textId="6457EFAF" w:rsidR="000E50CF" w:rsidRPr="000D0335" w:rsidRDefault="000E50CF" w:rsidP="006D18BE">
      <w:pPr>
        <w:pStyle w:val="af2"/>
        <w:numPr>
          <w:ilvl w:val="1"/>
          <w:numId w:val="10"/>
        </w:numPr>
        <w:overflowPunct w:val="0"/>
        <w:autoSpaceDE w:val="0"/>
        <w:autoSpaceDN w:val="0"/>
        <w:adjustRightInd w:val="0"/>
        <w:snapToGrid/>
        <w:ind w:hanging="357"/>
        <w:textAlignment w:val="baseline"/>
        <w:rPr>
          <w:rFonts w:ascii="Courier New" w:hAnsi="Courier New" w:cs="Courier New"/>
          <w:color w:val="000000"/>
          <w:sz w:val="21"/>
          <w:szCs w:val="21"/>
          <w:lang w:eastAsia="zh-CN"/>
        </w:rPr>
      </w:pPr>
      <w:r w:rsidRPr="000D0335">
        <w:rPr>
          <w:rFonts w:ascii="Times New Roman" w:hAnsi="Times New Roman"/>
          <w:color w:val="000000"/>
          <w:sz w:val="21"/>
          <w:szCs w:val="21"/>
          <w:lang w:eastAsia="zh-CN"/>
        </w:rPr>
        <w:t xml:space="preserve">FFS: Gap between additional SRS and legacy SRS symbols when they are adjacent </w:t>
      </w:r>
    </w:p>
    <w:p w14:paraId="149A3889" w14:textId="2481D737" w:rsidR="000E50CF" w:rsidRDefault="000E50CF" w:rsidP="000E50CF">
      <w:pPr>
        <w:spacing w:after="0"/>
        <w:rPr>
          <w:sz w:val="21"/>
          <w:szCs w:val="21"/>
          <w:lang w:eastAsia="zh-CN"/>
        </w:rPr>
      </w:pPr>
    </w:p>
    <w:p w14:paraId="00DB6040" w14:textId="54456D22" w:rsidR="00511F95" w:rsidRPr="0057090A" w:rsidRDefault="00511F95" w:rsidP="00511F95">
      <w:pPr>
        <w:spacing w:before="120"/>
        <w:rPr>
          <w:sz w:val="21"/>
          <w:szCs w:val="21"/>
          <w:lang w:val="en-GB" w:eastAsia="x-none"/>
        </w:rPr>
      </w:pPr>
      <w:r w:rsidRPr="0057090A">
        <w:rPr>
          <w:sz w:val="21"/>
          <w:szCs w:val="21"/>
          <w:lang w:val="en-GB" w:eastAsia="x-none"/>
        </w:rPr>
        <w:t>The following agreements were achieved at RAN1#98bis[9]:</w:t>
      </w:r>
    </w:p>
    <w:p w14:paraId="2CC13927" w14:textId="77777777" w:rsidR="0057090A" w:rsidRPr="001D45A8" w:rsidRDefault="0057090A" w:rsidP="001D45A8">
      <w:pPr>
        <w:spacing w:before="120"/>
        <w:rPr>
          <w:rFonts w:eastAsia="Malgun Gothic"/>
          <w:b/>
          <w:sz w:val="21"/>
          <w:szCs w:val="21"/>
          <w:highlight w:val="green"/>
          <w:lang w:eastAsia="zh-CN"/>
        </w:rPr>
      </w:pPr>
      <w:r w:rsidRPr="001D45A8">
        <w:rPr>
          <w:rFonts w:eastAsia="Malgun Gothic"/>
          <w:b/>
          <w:sz w:val="21"/>
          <w:szCs w:val="21"/>
          <w:highlight w:val="green"/>
          <w:lang w:eastAsia="zh-CN"/>
        </w:rPr>
        <w:t>Agreement</w:t>
      </w:r>
    </w:p>
    <w:p w14:paraId="0662682F" w14:textId="3E350F30" w:rsidR="0057090A" w:rsidRPr="0057090A" w:rsidRDefault="0057090A" w:rsidP="0057090A">
      <w:pPr>
        <w:rPr>
          <w:sz w:val="21"/>
          <w:szCs w:val="21"/>
          <w:lang w:eastAsia="x-none"/>
        </w:rPr>
      </w:pPr>
      <w:r w:rsidRPr="0057090A">
        <w:rPr>
          <w:sz w:val="21"/>
          <w:szCs w:val="21"/>
          <w:lang w:eastAsia="x-none"/>
        </w:rPr>
        <w:t>If intra-subframe repetition, frequency hopping and/or antenna switching are configured simultaneously, repetition is performed before frequency hopping and/or antenna switching.</w:t>
      </w:r>
    </w:p>
    <w:p w14:paraId="08437578" w14:textId="77777777" w:rsidR="0057090A" w:rsidRPr="001D45A8" w:rsidRDefault="0057090A" w:rsidP="001D45A8">
      <w:pPr>
        <w:spacing w:before="120"/>
        <w:rPr>
          <w:rFonts w:eastAsia="Malgun Gothic"/>
          <w:b/>
          <w:sz w:val="21"/>
          <w:szCs w:val="21"/>
          <w:highlight w:val="green"/>
          <w:lang w:eastAsia="zh-CN"/>
        </w:rPr>
      </w:pPr>
      <w:r w:rsidRPr="001D45A8">
        <w:rPr>
          <w:rFonts w:eastAsia="Malgun Gothic"/>
          <w:b/>
          <w:sz w:val="21"/>
          <w:szCs w:val="21"/>
          <w:highlight w:val="green"/>
          <w:lang w:eastAsia="zh-CN"/>
        </w:rPr>
        <w:t>Agreement</w:t>
      </w:r>
    </w:p>
    <w:p w14:paraId="1EFE3E62" w14:textId="77777777" w:rsidR="0057090A" w:rsidRPr="0057090A" w:rsidRDefault="0057090A" w:rsidP="008B6826">
      <w:pPr>
        <w:spacing w:after="0"/>
        <w:rPr>
          <w:rFonts w:eastAsia="Malgun Gothic"/>
          <w:bCs/>
          <w:sz w:val="21"/>
          <w:szCs w:val="21"/>
          <w:lang w:eastAsia="zh-CN"/>
        </w:rPr>
      </w:pPr>
      <w:r w:rsidRPr="0057090A">
        <w:rPr>
          <w:rFonts w:eastAsia="Malgun Gothic"/>
          <w:bCs/>
          <w:sz w:val="21"/>
          <w:szCs w:val="21"/>
          <w:lang w:eastAsia="zh-CN"/>
        </w:rPr>
        <w:t>For the setting of transmit power of additional SRS:</w:t>
      </w:r>
    </w:p>
    <w:p w14:paraId="52DC961F" w14:textId="31A81033" w:rsidR="0057090A" w:rsidRPr="0057090A" w:rsidRDefault="00B87869" w:rsidP="008B6826">
      <w:pPr>
        <w:pStyle w:val="af2"/>
        <w:overflowPunct w:val="0"/>
        <w:autoSpaceDE w:val="0"/>
        <w:autoSpaceDN w:val="0"/>
        <w:adjustRightInd w:val="0"/>
        <w:ind w:left="760"/>
        <w:contextualSpacing/>
        <w:textAlignment w:val="baseline"/>
        <w:rPr>
          <w:b/>
          <w:bCs/>
          <w:sz w:val="21"/>
          <w:szCs w:val="21"/>
          <w:highlight w:val="green"/>
          <w:lang w:eastAsia="x-none"/>
        </w:rPr>
      </w:pPr>
      <w:r w:rsidRPr="00B87869">
        <w:rPr>
          <w:b/>
          <w:position w:val="-16"/>
          <w:sz w:val="21"/>
          <w:szCs w:val="21"/>
        </w:rPr>
        <w:object w:dxaOrig="6660" w:dyaOrig="420" w14:anchorId="2514DF24">
          <v:shape id="_x0000_i1033" type="#_x0000_t75" style="width:323.05pt;height:20.05pt" o:ole="">
            <v:imagedata r:id="rId24" o:title=""/>
          </v:shape>
          <o:OLEObject Type="Embed" ProgID="Equation.DSMT4" ShapeID="_x0000_i1033" DrawAspect="Content" ObjectID="_1634715557" r:id="rId25"/>
        </w:object>
      </w:r>
    </w:p>
    <w:p w14:paraId="737812AD" w14:textId="77777777" w:rsidR="0057090A" w:rsidRPr="001D45A8" w:rsidRDefault="0057090A" w:rsidP="001D45A8">
      <w:pPr>
        <w:spacing w:before="120"/>
        <w:rPr>
          <w:rFonts w:eastAsia="Malgun Gothic"/>
          <w:b/>
          <w:sz w:val="21"/>
          <w:szCs w:val="21"/>
          <w:highlight w:val="green"/>
          <w:lang w:eastAsia="zh-CN"/>
        </w:rPr>
      </w:pPr>
      <w:r w:rsidRPr="001D45A8">
        <w:rPr>
          <w:rFonts w:eastAsia="Malgun Gothic"/>
          <w:b/>
          <w:sz w:val="21"/>
          <w:szCs w:val="21"/>
          <w:highlight w:val="green"/>
          <w:lang w:eastAsia="zh-CN"/>
        </w:rPr>
        <w:t>Agreement</w:t>
      </w:r>
    </w:p>
    <w:p w14:paraId="60717ADF" w14:textId="77777777" w:rsidR="0057090A" w:rsidRPr="0057090A" w:rsidRDefault="0057090A" w:rsidP="008B6826">
      <w:pPr>
        <w:spacing w:after="0"/>
        <w:rPr>
          <w:sz w:val="21"/>
          <w:szCs w:val="21"/>
          <w:lang w:eastAsia="x-none"/>
        </w:rPr>
      </w:pPr>
      <w:r w:rsidRPr="0057090A">
        <w:rPr>
          <w:rFonts w:eastAsia="Malgun Gothic"/>
          <w:sz w:val="21"/>
          <w:szCs w:val="21"/>
          <w:lang w:eastAsia="zh-CN"/>
        </w:rPr>
        <w:t xml:space="preserve">For DCI format of TPC for additional SRS, at least DCI formats </w:t>
      </w:r>
      <w:r w:rsidRPr="0057090A">
        <w:rPr>
          <w:sz w:val="21"/>
          <w:szCs w:val="21"/>
          <w:lang w:eastAsia="x-none"/>
        </w:rPr>
        <w:t>3/3A</w:t>
      </w:r>
      <w:r w:rsidRPr="0057090A">
        <w:rPr>
          <w:rFonts w:eastAsia="Malgun Gothic"/>
          <w:sz w:val="21"/>
          <w:szCs w:val="21"/>
          <w:lang w:eastAsia="zh-CN"/>
        </w:rPr>
        <w:t>/3B is supported</w:t>
      </w:r>
    </w:p>
    <w:p w14:paraId="7C8398F2" w14:textId="77777777" w:rsidR="0057090A" w:rsidRPr="0057090A" w:rsidRDefault="0057090A" w:rsidP="008B6826">
      <w:pPr>
        <w:numPr>
          <w:ilvl w:val="0"/>
          <w:numId w:val="17"/>
        </w:numPr>
        <w:autoSpaceDE/>
        <w:autoSpaceDN/>
        <w:adjustRightInd/>
        <w:snapToGrid/>
        <w:spacing w:after="0"/>
        <w:rPr>
          <w:color w:val="000000"/>
          <w:sz w:val="21"/>
          <w:szCs w:val="21"/>
          <w:lang w:eastAsia="zh-CN"/>
        </w:rPr>
      </w:pPr>
      <w:r w:rsidRPr="0057090A">
        <w:rPr>
          <w:color w:val="000000"/>
          <w:sz w:val="21"/>
          <w:szCs w:val="21"/>
          <w:lang w:eastAsia="zh-CN"/>
        </w:rPr>
        <w:t>For 3/3A, the TPC index for the additional SRS is configured by higher layer signalling</w:t>
      </w:r>
    </w:p>
    <w:p w14:paraId="5F8F773F" w14:textId="77777777" w:rsidR="0057090A" w:rsidRPr="0057090A" w:rsidRDefault="0057090A" w:rsidP="008B6826">
      <w:pPr>
        <w:numPr>
          <w:ilvl w:val="0"/>
          <w:numId w:val="17"/>
        </w:numPr>
        <w:autoSpaceDE/>
        <w:autoSpaceDN/>
        <w:adjustRightInd/>
        <w:snapToGrid/>
        <w:spacing w:after="0"/>
        <w:rPr>
          <w:color w:val="000000"/>
          <w:sz w:val="21"/>
          <w:szCs w:val="21"/>
          <w:lang w:eastAsia="zh-CN"/>
        </w:rPr>
      </w:pPr>
      <w:r w:rsidRPr="0057090A">
        <w:rPr>
          <w:color w:val="000000"/>
          <w:sz w:val="21"/>
          <w:szCs w:val="21"/>
          <w:lang w:eastAsia="zh-CN"/>
        </w:rPr>
        <w:t>For 3B, the RRC parameter for the starting position of the additional SRS is configured by higher layer signalling</w:t>
      </w:r>
    </w:p>
    <w:p w14:paraId="7CA60346" w14:textId="6A212571" w:rsidR="0057090A" w:rsidRPr="000D0335" w:rsidRDefault="0057090A" w:rsidP="008B6826">
      <w:pPr>
        <w:numPr>
          <w:ilvl w:val="0"/>
          <w:numId w:val="17"/>
        </w:numPr>
        <w:autoSpaceDE/>
        <w:autoSpaceDN/>
        <w:adjustRightInd/>
        <w:snapToGrid/>
        <w:spacing w:after="0"/>
        <w:rPr>
          <w:sz w:val="21"/>
          <w:szCs w:val="21"/>
          <w:lang w:eastAsia="x-none"/>
        </w:rPr>
      </w:pPr>
      <w:r w:rsidRPr="000D0335">
        <w:rPr>
          <w:color w:val="000000"/>
          <w:sz w:val="21"/>
          <w:szCs w:val="21"/>
          <w:lang w:eastAsia="zh-CN"/>
        </w:rPr>
        <w:t>FFS: UL grants, DL grants</w:t>
      </w:r>
    </w:p>
    <w:p w14:paraId="07D88ECB" w14:textId="77777777" w:rsidR="0057090A" w:rsidRPr="001D45A8" w:rsidRDefault="0057090A" w:rsidP="001D45A8">
      <w:pPr>
        <w:spacing w:before="120"/>
        <w:rPr>
          <w:rFonts w:eastAsia="Malgun Gothic"/>
          <w:b/>
          <w:sz w:val="21"/>
          <w:szCs w:val="21"/>
          <w:highlight w:val="green"/>
          <w:lang w:eastAsia="zh-CN"/>
        </w:rPr>
      </w:pPr>
      <w:r w:rsidRPr="001D45A8">
        <w:rPr>
          <w:rFonts w:eastAsia="Malgun Gothic"/>
          <w:b/>
          <w:sz w:val="21"/>
          <w:szCs w:val="21"/>
          <w:highlight w:val="green"/>
          <w:lang w:eastAsia="zh-CN"/>
        </w:rPr>
        <w:lastRenderedPageBreak/>
        <w:t>Agreement</w:t>
      </w:r>
    </w:p>
    <w:p w14:paraId="19EAA6B0" w14:textId="77777777" w:rsidR="0057090A" w:rsidRPr="0057090A" w:rsidRDefault="0057090A" w:rsidP="008B6826">
      <w:pPr>
        <w:spacing w:after="0"/>
        <w:rPr>
          <w:rFonts w:eastAsia="Malgun Gothic"/>
          <w:bCs/>
          <w:sz w:val="21"/>
          <w:szCs w:val="21"/>
          <w:lang w:eastAsia="zh-CN"/>
        </w:rPr>
      </w:pPr>
      <w:r w:rsidRPr="0057090A">
        <w:rPr>
          <w:rFonts w:eastAsia="Malgun Gothic"/>
          <w:bCs/>
          <w:sz w:val="21"/>
          <w:szCs w:val="21"/>
          <w:lang w:eastAsia="zh-CN"/>
        </w:rPr>
        <w:t xml:space="preserve">For configuration of additional SRS: </w:t>
      </w:r>
    </w:p>
    <w:p w14:paraId="5A097678" w14:textId="77777777" w:rsidR="0057090A" w:rsidRPr="0057090A" w:rsidRDefault="0057090A" w:rsidP="008B6826">
      <w:pPr>
        <w:numPr>
          <w:ilvl w:val="0"/>
          <w:numId w:val="17"/>
        </w:numPr>
        <w:autoSpaceDE/>
        <w:autoSpaceDN/>
        <w:adjustRightInd/>
        <w:snapToGrid/>
        <w:spacing w:after="0"/>
        <w:rPr>
          <w:sz w:val="21"/>
          <w:szCs w:val="21"/>
          <w:lang w:eastAsia="x-none"/>
        </w:rPr>
      </w:pPr>
      <w:r w:rsidRPr="0057090A">
        <w:rPr>
          <w:sz w:val="21"/>
          <w:szCs w:val="21"/>
          <w:lang w:eastAsia="x-none"/>
        </w:rPr>
        <w:t xml:space="preserve">Start </w:t>
      </w:r>
      <w:r w:rsidRPr="0057090A">
        <w:rPr>
          <w:color w:val="000000"/>
          <w:sz w:val="21"/>
          <w:szCs w:val="21"/>
          <w:lang w:eastAsia="zh-CN"/>
        </w:rPr>
        <w:t>position</w:t>
      </w:r>
      <w:r w:rsidRPr="0057090A">
        <w:rPr>
          <w:sz w:val="21"/>
          <w:szCs w:val="21"/>
          <w:lang w:eastAsia="x-none"/>
        </w:rPr>
        <w:t xml:space="preserve"> and number of symbols for additional SRS includes guard symbols if configured</w:t>
      </w:r>
    </w:p>
    <w:p w14:paraId="3F7D8661" w14:textId="77777777" w:rsidR="0057090A" w:rsidRPr="001D45A8" w:rsidRDefault="0057090A" w:rsidP="001D45A8">
      <w:pPr>
        <w:spacing w:before="120"/>
        <w:rPr>
          <w:rFonts w:eastAsia="Malgun Gothic"/>
          <w:b/>
          <w:sz w:val="21"/>
          <w:szCs w:val="21"/>
          <w:highlight w:val="green"/>
          <w:lang w:eastAsia="zh-CN"/>
        </w:rPr>
      </w:pPr>
      <w:r w:rsidRPr="001D45A8">
        <w:rPr>
          <w:rFonts w:eastAsia="Malgun Gothic"/>
          <w:b/>
          <w:sz w:val="21"/>
          <w:szCs w:val="21"/>
          <w:highlight w:val="green"/>
          <w:lang w:eastAsia="zh-CN"/>
        </w:rPr>
        <w:t>Agreement</w:t>
      </w:r>
    </w:p>
    <w:p w14:paraId="4D98FBA6" w14:textId="77777777" w:rsidR="0057090A" w:rsidRPr="008B6826" w:rsidRDefault="0057090A" w:rsidP="008B6826">
      <w:pPr>
        <w:spacing w:after="0"/>
        <w:rPr>
          <w:sz w:val="21"/>
          <w:szCs w:val="21"/>
        </w:rPr>
      </w:pPr>
      <w:r w:rsidRPr="008B6826">
        <w:rPr>
          <w:sz w:val="21"/>
          <w:szCs w:val="21"/>
        </w:rPr>
        <w:t xml:space="preserve">For the handling of </w:t>
      </w:r>
      <w:r w:rsidRPr="008B6826">
        <w:rPr>
          <w:rFonts w:eastAsia="Malgun Gothic"/>
          <w:sz w:val="21"/>
          <w:szCs w:val="21"/>
          <w:lang w:eastAsia="zh-CN"/>
        </w:rPr>
        <w:t xml:space="preserve">collision of SRS and PUCCH/PUSCH/PRACH transmission for UEs not supporting sPUSCH/sPUCCH </w:t>
      </w:r>
    </w:p>
    <w:p w14:paraId="00FAE2EE" w14:textId="77777777" w:rsidR="0057090A" w:rsidRPr="008B6826" w:rsidRDefault="0057090A" w:rsidP="008B6826">
      <w:pPr>
        <w:numPr>
          <w:ilvl w:val="0"/>
          <w:numId w:val="17"/>
        </w:numPr>
        <w:autoSpaceDE/>
        <w:autoSpaceDN/>
        <w:adjustRightInd/>
        <w:snapToGrid/>
        <w:spacing w:after="0"/>
        <w:rPr>
          <w:sz w:val="21"/>
          <w:szCs w:val="21"/>
          <w:lang w:eastAsia="x-none"/>
        </w:rPr>
      </w:pPr>
      <w:r w:rsidRPr="008B6826">
        <w:rPr>
          <w:sz w:val="21"/>
          <w:szCs w:val="21"/>
          <w:lang w:eastAsia="x-none"/>
        </w:rPr>
        <w:t>UE is not expected to be triggered with SRS and PUCCH/PUSCH/PRACH on colliding subframes.</w:t>
      </w:r>
    </w:p>
    <w:p w14:paraId="43BC9700" w14:textId="77777777" w:rsidR="0057090A" w:rsidRPr="001D45A8" w:rsidRDefault="0057090A" w:rsidP="001D45A8">
      <w:pPr>
        <w:spacing w:before="120"/>
        <w:rPr>
          <w:rFonts w:eastAsia="Malgun Gothic"/>
          <w:b/>
          <w:sz w:val="21"/>
          <w:szCs w:val="21"/>
          <w:highlight w:val="green"/>
          <w:lang w:eastAsia="zh-CN"/>
        </w:rPr>
      </w:pPr>
      <w:r w:rsidRPr="001D45A8">
        <w:rPr>
          <w:rFonts w:eastAsia="Malgun Gothic"/>
          <w:b/>
          <w:sz w:val="21"/>
          <w:szCs w:val="21"/>
          <w:highlight w:val="green"/>
          <w:lang w:eastAsia="zh-CN"/>
        </w:rPr>
        <w:t>Agreement</w:t>
      </w:r>
    </w:p>
    <w:p w14:paraId="242A2BB4" w14:textId="1D785D78" w:rsidR="00511F95" w:rsidRPr="0057090A" w:rsidRDefault="0057090A" w:rsidP="008B6826">
      <w:pPr>
        <w:spacing w:after="0"/>
        <w:rPr>
          <w:sz w:val="21"/>
          <w:szCs w:val="21"/>
          <w:lang w:eastAsia="zh-CN"/>
        </w:rPr>
      </w:pPr>
      <w:r w:rsidRPr="0057090A">
        <w:rPr>
          <w:sz w:val="21"/>
          <w:szCs w:val="21"/>
          <w:lang w:eastAsia="x-none"/>
        </w:rPr>
        <w:t>The existing power headroom (PH) type 3 is reused for selectively reporting additional SRS or PUSCH-less SCell SRS.</w:t>
      </w:r>
    </w:p>
    <w:p w14:paraId="77A27A89" w14:textId="77777777" w:rsidR="00511F95" w:rsidRPr="0053687B" w:rsidRDefault="00511F95" w:rsidP="000E50CF">
      <w:pPr>
        <w:spacing w:after="0"/>
        <w:rPr>
          <w:sz w:val="21"/>
          <w:szCs w:val="21"/>
          <w:lang w:eastAsia="zh-CN"/>
        </w:rPr>
      </w:pPr>
    </w:p>
    <w:p w14:paraId="5C9CA751" w14:textId="3A78E3CF" w:rsidR="008A3F56" w:rsidRPr="0053687B" w:rsidRDefault="000247A4" w:rsidP="00EE05B8">
      <w:pPr>
        <w:spacing w:after="0"/>
        <w:rPr>
          <w:sz w:val="21"/>
          <w:szCs w:val="21"/>
          <w:lang w:val="en-GB" w:eastAsia="zh-CN"/>
        </w:rPr>
      </w:pPr>
      <w:r w:rsidRPr="0053687B">
        <w:rPr>
          <w:sz w:val="21"/>
          <w:szCs w:val="21"/>
          <w:lang w:val="en-GB" w:eastAsia="zh-CN"/>
        </w:rPr>
        <w:t xml:space="preserve">In this </w:t>
      </w:r>
      <w:r w:rsidRPr="0053687B">
        <w:rPr>
          <w:sz w:val="21"/>
          <w:szCs w:val="21"/>
          <w:lang w:eastAsia="zh-CN"/>
        </w:rPr>
        <w:t>contribution</w:t>
      </w:r>
      <w:r w:rsidRPr="0053687B">
        <w:rPr>
          <w:sz w:val="21"/>
          <w:szCs w:val="21"/>
          <w:lang w:val="en-GB" w:eastAsia="zh-CN"/>
        </w:rPr>
        <w:t xml:space="preserve">, </w:t>
      </w:r>
      <w:r w:rsidR="00910BA0" w:rsidRPr="0053687B">
        <w:rPr>
          <w:sz w:val="21"/>
          <w:szCs w:val="21"/>
          <w:lang w:val="en-GB" w:eastAsia="zh-CN"/>
        </w:rPr>
        <w:t xml:space="preserve">we provide our views of the </w:t>
      </w:r>
      <w:r w:rsidR="00910BA0" w:rsidRPr="0053687B">
        <w:rPr>
          <w:color w:val="000000"/>
          <w:sz w:val="21"/>
          <w:szCs w:val="21"/>
          <w:lang w:eastAsia="ko-KR"/>
        </w:rPr>
        <w:t>additional</w:t>
      </w:r>
      <w:r w:rsidR="00F302F9" w:rsidRPr="0053687B">
        <w:rPr>
          <w:color w:val="000000"/>
          <w:sz w:val="21"/>
          <w:szCs w:val="21"/>
          <w:lang w:eastAsia="ko-KR"/>
        </w:rPr>
        <w:t xml:space="preserve"> symbols for SRS</w:t>
      </w:r>
      <w:r w:rsidR="00144A79" w:rsidRPr="0053687B">
        <w:rPr>
          <w:color w:val="000000"/>
          <w:sz w:val="21"/>
          <w:szCs w:val="21"/>
          <w:lang w:eastAsia="ko-KR"/>
        </w:rPr>
        <w:t xml:space="preserve"> with more than one symbol in a normal subframe</w:t>
      </w:r>
      <w:r w:rsidRPr="0053687B">
        <w:rPr>
          <w:sz w:val="21"/>
          <w:szCs w:val="21"/>
          <w:lang w:val="en-GB" w:eastAsia="zh-CN"/>
        </w:rPr>
        <w:t>.</w:t>
      </w:r>
    </w:p>
    <w:p w14:paraId="00CBA7BF" w14:textId="6DE4FFA0" w:rsidR="000247A4" w:rsidRDefault="000247A4" w:rsidP="005337A4">
      <w:pPr>
        <w:pStyle w:val="1"/>
        <w:tabs>
          <w:tab w:val="clear" w:pos="522"/>
        </w:tabs>
        <w:spacing w:before="240" w:after="240"/>
        <w:ind w:left="425" w:hanging="425"/>
        <w:rPr>
          <w:sz w:val="24"/>
          <w:szCs w:val="21"/>
          <w:lang w:eastAsia="zh-CN"/>
        </w:rPr>
      </w:pPr>
      <w:r w:rsidRPr="00605B73">
        <w:rPr>
          <w:sz w:val="24"/>
          <w:szCs w:val="21"/>
          <w:lang w:eastAsia="zh-CN"/>
        </w:rPr>
        <w:t>Discussion</w:t>
      </w:r>
    </w:p>
    <w:p w14:paraId="41148E6D" w14:textId="75D3C724" w:rsidR="00321472" w:rsidRDefault="003E27E5" w:rsidP="00321472">
      <w:pPr>
        <w:pStyle w:val="2"/>
        <w:rPr>
          <w:lang w:eastAsia="zh-CN"/>
        </w:rPr>
      </w:pPr>
      <w:r>
        <w:rPr>
          <w:lang w:eastAsia="zh-CN"/>
        </w:rPr>
        <w:t>PUSCH/PUCCH rate matching</w:t>
      </w:r>
    </w:p>
    <w:p w14:paraId="588B95FB" w14:textId="290AC25F" w:rsidR="003E27E5" w:rsidRDefault="00967232" w:rsidP="003E27E5">
      <w:pPr>
        <w:rPr>
          <w:lang w:eastAsia="zh-CN"/>
        </w:rPr>
      </w:pPr>
      <w:r>
        <w:rPr>
          <w:lang w:eastAsia="zh-CN"/>
        </w:rPr>
        <w:t>In Rel-15, the UE always perform rate matching for the legacy SRS even if it is not transmitted to avoid the inter-UE interference</w:t>
      </w:r>
      <w:r w:rsidR="00AA73D1">
        <w:rPr>
          <w:lang w:eastAsia="zh-CN"/>
        </w:rPr>
        <w:t xml:space="preserve"> </w:t>
      </w:r>
      <w:r w:rsidR="00B17288">
        <w:rPr>
          <w:lang w:eastAsia="zh-CN"/>
        </w:rPr>
        <w:t>between</w:t>
      </w:r>
      <w:r w:rsidR="00AA73D1">
        <w:rPr>
          <w:lang w:eastAsia="zh-CN"/>
        </w:rPr>
        <w:t xml:space="preserve"> PUSCH/</w:t>
      </w:r>
      <w:r w:rsidR="00AA73D1">
        <w:rPr>
          <w:rFonts w:hint="eastAsia"/>
          <w:lang w:eastAsia="zh-CN"/>
        </w:rPr>
        <w:t>PUCCH</w:t>
      </w:r>
      <w:r w:rsidR="00AA73D1">
        <w:rPr>
          <w:lang w:eastAsia="zh-CN"/>
        </w:rPr>
        <w:t xml:space="preserve"> </w:t>
      </w:r>
      <w:r w:rsidR="00AA73D1">
        <w:rPr>
          <w:rFonts w:hint="eastAsia"/>
          <w:lang w:eastAsia="zh-CN"/>
        </w:rPr>
        <w:t>and</w:t>
      </w:r>
      <w:r w:rsidR="00AA73D1">
        <w:rPr>
          <w:lang w:eastAsia="zh-CN"/>
        </w:rPr>
        <w:t xml:space="preserve"> SRS</w:t>
      </w:r>
      <w:r w:rsidR="00B17288">
        <w:rPr>
          <w:lang w:eastAsia="zh-CN"/>
        </w:rPr>
        <w:t xml:space="preserve"> transmitted from different UEs</w:t>
      </w:r>
      <w:r>
        <w:rPr>
          <w:lang w:eastAsia="zh-CN"/>
        </w:rPr>
        <w:t xml:space="preserve">. </w:t>
      </w:r>
      <w:r w:rsidR="003E27E5">
        <w:rPr>
          <w:lang w:eastAsia="zh-CN"/>
        </w:rPr>
        <w:t xml:space="preserve">It </w:t>
      </w:r>
      <w:r w:rsidR="00DE0A1F">
        <w:rPr>
          <w:lang w:eastAsia="zh-CN"/>
        </w:rPr>
        <w:t>was</w:t>
      </w:r>
      <w:r w:rsidR="003E27E5">
        <w:rPr>
          <w:lang w:eastAsia="zh-CN"/>
        </w:rPr>
        <w:t xml:space="preserve"> agreed that aperiodic </w:t>
      </w:r>
      <w:r w:rsidR="00AA73D1">
        <w:rPr>
          <w:lang w:eastAsia="zh-CN"/>
        </w:rPr>
        <w:t xml:space="preserve">additional </w:t>
      </w:r>
      <w:r w:rsidR="003E27E5">
        <w:rPr>
          <w:lang w:eastAsia="zh-CN"/>
        </w:rPr>
        <w:t xml:space="preserve">SRS can be triggered to be transmitted in any additional SRS symbols in the normal subframe </w:t>
      </w:r>
      <w:r w:rsidR="00D54D07">
        <w:rPr>
          <w:lang w:eastAsia="zh-CN"/>
        </w:rPr>
        <w:t>which</w:t>
      </w:r>
      <w:r w:rsidR="003E27E5">
        <w:rPr>
          <w:lang w:eastAsia="zh-CN"/>
        </w:rPr>
        <w:t xml:space="preserve"> </w:t>
      </w:r>
      <w:r w:rsidR="00962D53">
        <w:rPr>
          <w:lang w:eastAsia="zh-CN"/>
        </w:rPr>
        <w:t>contains</w:t>
      </w:r>
      <w:r w:rsidR="003E27E5">
        <w:rPr>
          <w:lang w:eastAsia="zh-CN"/>
        </w:rPr>
        <w:t xml:space="preserve"> legacy SRS </w:t>
      </w:r>
      <w:r w:rsidR="00962D53">
        <w:rPr>
          <w:lang w:eastAsia="zh-CN"/>
        </w:rPr>
        <w:t>symbol</w:t>
      </w:r>
      <w:r w:rsidR="003E27E5">
        <w:rPr>
          <w:lang w:eastAsia="zh-CN"/>
        </w:rPr>
        <w:t xml:space="preserve">. </w:t>
      </w:r>
      <w:r w:rsidR="005507A3">
        <w:rPr>
          <w:lang w:eastAsia="zh-CN"/>
        </w:rPr>
        <w:t>In order to avoid the strong interference between SRS and PUSCH/PUCCH,</w:t>
      </w:r>
      <w:bookmarkStart w:id="15" w:name="OLE_LINK8"/>
      <w:bookmarkStart w:id="16" w:name="OLE_LINK9"/>
      <w:r w:rsidR="005507A3">
        <w:rPr>
          <w:lang w:eastAsia="zh-CN"/>
        </w:rPr>
        <w:t xml:space="preserve"> </w:t>
      </w:r>
      <w:r w:rsidR="00126A8C">
        <w:rPr>
          <w:lang w:eastAsia="zh-CN"/>
        </w:rPr>
        <w:t>a</w:t>
      </w:r>
      <w:r w:rsidR="005507A3">
        <w:rPr>
          <w:lang w:eastAsia="zh-CN"/>
        </w:rPr>
        <w:t xml:space="preserve"> UE is not expect to be scheduled PUSCH or configured PUCCH </w:t>
      </w:r>
      <w:r>
        <w:rPr>
          <w:lang w:eastAsia="zh-CN"/>
        </w:rPr>
        <w:t>transmission</w:t>
      </w:r>
      <w:r w:rsidR="005507A3">
        <w:rPr>
          <w:lang w:eastAsia="zh-CN"/>
        </w:rPr>
        <w:t xml:space="preserve"> in the subframe configured with potential additional SRS transmission regardless of whether additional SRS is triggered or not</w:t>
      </w:r>
      <w:bookmarkEnd w:id="15"/>
      <w:bookmarkEnd w:id="16"/>
      <w:r w:rsidR="00126A8C">
        <w:rPr>
          <w:lang w:eastAsia="zh-CN"/>
        </w:rPr>
        <w:t xml:space="preserve"> if we assume that the eNB can configure this subframe for additional SRS transmission of multiple UEs.</w:t>
      </w:r>
    </w:p>
    <w:p w14:paraId="268045D1" w14:textId="4FF5F0F1" w:rsidR="00204A06" w:rsidRDefault="00204A06" w:rsidP="003E27E5">
      <w:pPr>
        <w:rPr>
          <w:b/>
          <w:i/>
          <w:lang w:eastAsia="zh-CN"/>
        </w:rPr>
      </w:pPr>
      <w:r w:rsidRPr="00204A06">
        <w:rPr>
          <w:b/>
          <w:i/>
          <w:lang w:eastAsia="zh-CN"/>
        </w:rPr>
        <w:t>Proposal</w:t>
      </w:r>
      <w:r w:rsidR="00346A93">
        <w:rPr>
          <w:b/>
          <w:i/>
          <w:lang w:eastAsia="zh-CN"/>
        </w:rPr>
        <w:t xml:space="preserve"> 1</w:t>
      </w:r>
      <w:r w:rsidRPr="00204A06">
        <w:rPr>
          <w:b/>
          <w:i/>
          <w:lang w:eastAsia="zh-CN"/>
        </w:rPr>
        <w:t xml:space="preserve">: </w:t>
      </w:r>
      <w:r w:rsidR="000A4610">
        <w:rPr>
          <w:b/>
          <w:i/>
          <w:lang w:eastAsia="zh-CN"/>
        </w:rPr>
        <w:t>A</w:t>
      </w:r>
      <w:r w:rsidRPr="00204A06">
        <w:rPr>
          <w:b/>
          <w:i/>
          <w:lang w:eastAsia="zh-CN"/>
        </w:rPr>
        <w:t xml:space="preserve"> UE is not expect to be scheduled PUSCH or configured PUCCH </w:t>
      </w:r>
      <w:r w:rsidR="00B43AF9">
        <w:rPr>
          <w:b/>
          <w:i/>
          <w:lang w:eastAsia="zh-CN"/>
        </w:rPr>
        <w:t>transmission</w:t>
      </w:r>
      <w:r w:rsidRPr="00204A06">
        <w:rPr>
          <w:b/>
          <w:i/>
          <w:lang w:eastAsia="zh-CN"/>
        </w:rPr>
        <w:t xml:space="preserve"> in the subframe </w:t>
      </w:r>
      <w:r w:rsidR="00A62581" w:rsidRPr="00204A06">
        <w:rPr>
          <w:b/>
          <w:i/>
          <w:lang w:eastAsia="zh-CN"/>
        </w:rPr>
        <w:t>configured</w:t>
      </w:r>
      <w:r w:rsidR="00A62581">
        <w:rPr>
          <w:b/>
          <w:i/>
          <w:lang w:eastAsia="zh-CN"/>
        </w:rPr>
        <w:t xml:space="preserve"> </w:t>
      </w:r>
      <w:r w:rsidRPr="00204A06">
        <w:rPr>
          <w:b/>
          <w:i/>
          <w:lang w:eastAsia="zh-CN"/>
        </w:rPr>
        <w:t xml:space="preserve">with additional SRS </w:t>
      </w:r>
      <w:r w:rsidR="00B17288">
        <w:rPr>
          <w:b/>
          <w:i/>
          <w:lang w:eastAsia="zh-CN"/>
        </w:rPr>
        <w:t>symbols</w:t>
      </w:r>
      <w:r w:rsidRPr="00204A06">
        <w:rPr>
          <w:b/>
          <w:i/>
          <w:lang w:eastAsia="zh-CN"/>
        </w:rPr>
        <w:t xml:space="preserve"> regardless of whether additional SRS is triggered or not.</w:t>
      </w:r>
    </w:p>
    <w:p w14:paraId="063337BA" w14:textId="0F803663" w:rsidR="007600C6" w:rsidRDefault="007600C6" w:rsidP="007600C6">
      <w:pPr>
        <w:rPr>
          <w:lang w:eastAsia="zh-CN"/>
        </w:rPr>
      </w:pPr>
      <w:r>
        <w:rPr>
          <w:lang w:eastAsia="zh-CN"/>
        </w:rPr>
        <w:t>For the UE supporting sPUSCH/sPUCCH, when the eNB can configure the second slot for SRS transmission of multiple UEs, sPUSCH can scheduled to be transmitted in the first slot of the SRS subframe.</w:t>
      </w:r>
      <w:r w:rsidR="00934694">
        <w:rPr>
          <w:lang w:eastAsia="zh-CN"/>
        </w:rPr>
        <w:t xml:space="preserve"> </w:t>
      </w:r>
      <w:r w:rsidR="00EF4F10">
        <w:rPr>
          <w:lang w:eastAsia="zh-CN"/>
        </w:rPr>
        <w:t>So we have the following proposal:</w:t>
      </w:r>
    </w:p>
    <w:p w14:paraId="3F891FE1" w14:textId="42BBE6B4" w:rsidR="00EF4F10" w:rsidRPr="00EF4F10" w:rsidRDefault="00EF4F10" w:rsidP="00EF4F10">
      <w:pPr>
        <w:rPr>
          <w:b/>
          <w:i/>
          <w:lang w:eastAsia="zh-CN"/>
        </w:rPr>
      </w:pPr>
      <w:r w:rsidRPr="00EF4F10">
        <w:rPr>
          <w:b/>
          <w:i/>
          <w:lang w:eastAsia="zh-CN"/>
        </w:rPr>
        <w:t xml:space="preserve">Proposal 2: </w:t>
      </w:r>
      <w:r w:rsidRPr="00EF4F10">
        <w:rPr>
          <w:b/>
          <w:i/>
        </w:rPr>
        <w:t>A UE is not expected to be scheduled/triggered to transmit sPUSCH/sPUCCH and additional SRS in the same symbols in a slot if the UE supporting sPUSCH/sPUCCH.</w:t>
      </w:r>
    </w:p>
    <w:p w14:paraId="1338D43F" w14:textId="77777777" w:rsidR="007600C6" w:rsidRPr="007600C6" w:rsidRDefault="007600C6" w:rsidP="003E27E5">
      <w:pPr>
        <w:rPr>
          <w:b/>
          <w:i/>
          <w:lang w:eastAsia="zh-CN"/>
        </w:rPr>
      </w:pPr>
    </w:p>
    <w:p w14:paraId="4E601752" w14:textId="66E1793F" w:rsidR="007F649E" w:rsidRDefault="007F649E" w:rsidP="007F649E">
      <w:pPr>
        <w:pStyle w:val="2"/>
        <w:rPr>
          <w:lang w:eastAsia="zh-CN"/>
        </w:rPr>
      </w:pPr>
      <w:r>
        <w:rPr>
          <w:lang w:eastAsia="zh-CN"/>
        </w:rPr>
        <w:t>Guard period for frequency hopping and/or antenna switching</w:t>
      </w:r>
    </w:p>
    <w:p w14:paraId="72F557B3" w14:textId="0986B191" w:rsidR="002222D4" w:rsidRDefault="002222D4" w:rsidP="002222D4">
      <w:pPr>
        <w:rPr>
          <w:lang w:eastAsia="zh-CN"/>
        </w:rPr>
      </w:pPr>
      <w:r>
        <w:rPr>
          <w:lang w:eastAsia="zh-CN"/>
        </w:rPr>
        <w:t>The following working assumption was achieved in RAN1#97 as</w:t>
      </w:r>
    </w:p>
    <w:tbl>
      <w:tblPr>
        <w:tblStyle w:val="ad"/>
        <w:tblW w:w="0" w:type="auto"/>
        <w:tblLook w:val="04A0" w:firstRow="1" w:lastRow="0" w:firstColumn="1" w:lastColumn="0" w:noHBand="0" w:noVBand="1"/>
      </w:tblPr>
      <w:tblGrid>
        <w:gridCol w:w="9307"/>
      </w:tblGrid>
      <w:tr w:rsidR="00394E85" w14:paraId="73E6075F" w14:textId="77777777" w:rsidTr="00394E85">
        <w:tc>
          <w:tcPr>
            <w:tcW w:w="9307" w:type="dxa"/>
          </w:tcPr>
          <w:p w14:paraId="197F8C34" w14:textId="77777777" w:rsidR="00394E85" w:rsidRPr="0053687B" w:rsidRDefault="00394E85" w:rsidP="00394E85">
            <w:pPr>
              <w:spacing w:before="120"/>
              <w:rPr>
                <w:b/>
                <w:sz w:val="21"/>
                <w:szCs w:val="21"/>
                <w:lang w:eastAsia="zh-CN"/>
              </w:rPr>
            </w:pPr>
            <w:r w:rsidRPr="0053687B">
              <w:rPr>
                <w:b/>
                <w:sz w:val="21"/>
                <w:szCs w:val="21"/>
                <w:highlight w:val="darkYellow"/>
                <w:lang w:eastAsia="zh-CN"/>
              </w:rPr>
              <w:t>Working Assumption</w:t>
            </w:r>
          </w:p>
          <w:p w14:paraId="63C0BB80" w14:textId="1FDB78A9" w:rsidR="00394E85" w:rsidRDefault="00394E85" w:rsidP="00394E85">
            <w:pPr>
              <w:spacing w:afterLines="50"/>
              <w:rPr>
                <w:lang w:eastAsia="zh-CN"/>
              </w:rPr>
            </w:pPr>
            <w:r w:rsidRPr="0053687B">
              <w:rPr>
                <w:sz w:val="21"/>
                <w:szCs w:val="21"/>
                <w:lang w:eastAsia="zh-CN"/>
              </w:rPr>
              <w:t>When intra-subframe frequency hopping/repetition and intra-subframe antenna switching are concurrently configured, frequency hopping should be performed before antenna switching.</w:t>
            </w:r>
          </w:p>
        </w:tc>
      </w:tr>
    </w:tbl>
    <w:p w14:paraId="043FF1D5" w14:textId="77777777" w:rsidR="0064125C" w:rsidRDefault="002222D4" w:rsidP="008448B7">
      <w:pPr>
        <w:rPr>
          <w:lang w:eastAsia="zh-CN"/>
        </w:rPr>
      </w:pPr>
      <w:r>
        <w:rPr>
          <w:lang w:eastAsia="zh-CN"/>
        </w:rPr>
        <w:t>It has been agreed that repetition should be performed before antenna switch</w:t>
      </w:r>
      <w:r w:rsidR="00E21856">
        <w:rPr>
          <w:lang w:eastAsia="zh-CN"/>
        </w:rPr>
        <w:t>ing</w:t>
      </w:r>
      <w:r>
        <w:rPr>
          <w:lang w:eastAsia="zh-CN"/>
        </w:rPr>
        <w:t xml:space="preserve"> if repetition and antenna switching are concurrently configured</w:t>
      </w:r>
      <w:r w:rsidR="00316EC2">
        <w:rPr>
          <w:lang w:eastAsia="zh-CN"/>
        </w:rPr>
        <w:t>.</w:t>
      </w:r>
      <w:r>
        <w:rPr>
          <w:lang w:eastAsia="zh-CN"/>
        </w:rPr>
        <w:t xml:space="preserve"> </w:t>
      </w:r>
      <w:r w:rsidR="00316EC2">
        <w:rPr>
          <w:lang w:eastAsia="zh-CN"/>
        </w:rPr>
        <w:t xml:space="preserve">The </w:t>
      </w:r>
      <w:r>
        <w:rPr>
          <w:lang w:eastAsia="zh-CN"/>
        </w:rPr>
        <w:t xml:space="preserve">remaining </w:t>
      </w:r>
      <w:r w:rsidR="00316EC2">
        <w:rPr>
          <w:lang w:eastAsia="zh-CN"/>
        </w:rPr>
        <w:t xml:space="preserve">issue </w:t>
      </w:r>
      <w:r>
        <w:rPr>
          <w:lang w:eastAsia="zh-CN"/>
        </w:rPr>
        <w:t xml:space="preserve">is </w:t>
      </w:r>
      <w:r w:rsidR="00316EC2">
        <w:rPr>
          <w:lang w:eastAsia="zh-CN"/>
        </w:rPr>
        <w:t xml:space="preserve">how to handle the case when </w:t>
      </w:r>
      <w:r>
        <w:rPr>
          <w:lang w:eastAsia="zh-CN"/>
        </w:rPr>
        <w:t xml:space="preserve">intra-subframe frequency hopping and intra-subframe antenna switching </w:t>
      </w:r>
      <w:r w:rsidR="00103AF1">
        <w:rPr>
          <w:lang w:eastAsia="zh-CN"/>
        </w:rPr>
        <w:t>are concurrently configured.</w:t>
      </w:r>
    </w:p>
    <w:p w14:paraId="1E58B050" w14:textId="48879AF1" w:rsidR="00635FD9" w:rsidRDefault="00635FD9" w:rsidP="008448B7">
      <w:pPr>
        <w:rPr>
          <w:lang w:eastAsia="zh-CN"/>
        </w:rPr>
      </w:pPr>
      <w:r>
        <w:rPr>
          <w:lang w:eastAsia="zh-CN"/>
        </w:rPr>
        <w:t xml:space="preserve">In RAN1#98 meeting, it was agreed that guard period can be configured for frequency hopping and antenna switching according to UE capability reporting. </w:t>
      </w:r>
      <w:r w:rsidR="0053595D">
        <w:rPr>
          <w:lang w:eastAsia="zh-CN"/>
        </w:rPr>
        <w:t>For the UE only require guard period for antenna switching, frequency hopping should be performed before antenna switching for overhead reduction</w:t>
      </w:r>
      <w:r w:rsidR="008809E0">
        <w:rPr>
          <w:lang w:eastAsia="zh-CN"/>
        </w:rPr>
        <w:t xml:space="preserve"> when frequency hopping and antenna switching are concurrently configured</w:t>
      </w:r>
      <w:r w:rsidR="0053595D">
        <w:rPr>
          <w:lang w:eastAsia="zh-CN"/>
        </w:rPr>
        <w:t>.</w:t>
      </w:r>
      <w:r w:rsidR="00A1438E">
        <w:rPr>
          <w:lang w:eastAsia="zh-CN"/>
        </w:rPr>
        <w:t xml:space="preserve"> For the UE require guard period for</w:t>
      </w:r>
      <w:r w:rsidR="00A1438E" w:rsidRPr="00A1438E">
        <w:rPr>
          <w:lang w:eastAsia="zh-CN"/>
        </w:rPr>
        <w:t xml:space="preserve"> </w:t>
      </w:r>
      <w:r w:rsidR="00A1438E">
        <w:rPr>
          <w:lang w:eastAsia="zh-CN"/>
        </w:rPr>
        <w:t xml:space="preserve">both antenna switching and frequency hopping, antenna switching can be performed before frequency hopping. </w:t>
      </w:r>
      <w:r w:rsidR="00A1438E">
        <w:rPr>
          <w:lang w:eastAsia="zh-CN"/>
        </w:rPr>
        <w:lastRenderedPageBreak/>
        <w:t>However, c</w:t>
      </w:r>
      <w:r w:rsidR="00A229B9">
        <w:rPr>
          <w:lang w:eastAsia="zh-CN"/>
        </w:rPr>
        <w:t xml:space="preserve">onsidering that a unified configuration method is preferred, we </w:t>
      </w:r>
      <w:r w:rsidR="00F75F4A">
        <w:rPr>
          <w:lang w:eastAsia="zh-CN"/>
        </w:rPr>
        <w:t>propose</w:t>
      </w:r>
      <w:r w:rsidR="00A229B9">
        <w:rPr>
          <w:lang w:eastAsia="zh-CN"/>
        </w:rPr>
        <w:t xml:space="preserve"> that frequency hopping should be performed </w:t>
      </w:r>
      <w:r w:rsidR="00F75F4A">
        <w:rPr>
          <w:lang w:eastAsia="zh-CN"/>
        </w:rPr>
        <w:t>before antenna switching when frequency hopping and antenna switching are concurrently configured regardless of whether guard period is required for one of or both of them.</w:t>
      </w:r>
      <w:r w:rsidR="00CE3F4C">
        <w:rPr>
          <w:lang w:eastAsia="zh-CN"/>
        </w:rPr>
        <w:t xml:space="preserve"> So we propose to confirm the working assumption with the following update:</w:t>
      </w:r>
    </w:p>
    <w:p w14:paraId="60C72E75" w14:textId="3C08E488" w:rsidR="00391F3D" w:rsidRPr="00CE3F4C" w:rsidRDefault="00CE3F4C" w:rsidP="008448B7">
      <w:pPr>
        <w:rPr>
          <w:b/>
          <w:i/>
          <w:lang w:eastAsia="zh-CN"/>
        </w:rPr>
      </w:pPr>
      <w:r w:rsidRPr="00CE3F4C">
        <w:rPr>
          <w:b/>
          <w:i/>
          <w:lang w:eastAsia="zh-CN"/>
        </w:rPr>
        <w:t>Proposal</w:t>
      </w:r>
      <w:r w:rsidR="007600C6">
        <w:rPr>
          <w:b/>
          <w:i/>
          <w:lang w:eastAsia="zh-CN"/>
        </w:rPr>
        <w:t xml:space="preserve"> 3</w:t>
      </w:r>
      <w:r w:rsidRPr="00CE3F4C">
        <w:rPr>
          <w:b/>
          <w:i/>
          <w:lang w:eastAsia="zh-CN"/>
        </w:rPr>
        <w:t>: Confirm the working assumption with the following update(RED):</w:t>
      </w:r>
    </w:p>
    <w:p w14:paraId="6A3891CB" w14:textId="3A87CA6B" w:rsidR="00391F3D" w:rsidRPr="00CE3F4C" w:rsidRDefault="00391F3D" w:rsidP="00391F3D">
      <w:pPr>
        <w:rPr>
          <w:b/>
          <w:i/>
        </w:rPr>
      </w:pPr>
      <w:r w:rsidRPr="00CE3F4C">
        <w:rPr>
          <w:b/>
          <w:i/>
        </w:rPr>
        <w:t>When intra-subframe frequency hopping/repetition and intra-subframe antenna switching are concurrently configured, frequency hopping should be performed before antenna switching</w:t>
      </w:r>
      <w:r w:rsidR="00CE3F4C" w:rsidRPr="00CE3F4C">
        <w:rPr>
          <w:b/>
          <w:i/>
          <w:lang w:eastAsia="zh-CN"/>
        </w:rPr>
        <w:t xml:space="preserve"> </w:t>
      </w:r>
      <w:r w:rsidR="00CE3F4C" w:rsidRPr="00CE3F4C">
        <w:rPr>
          <w:b/>
          <w:i/>
          <w:color w:val="FF0000"/>
          <w:lang w:eastAsia="zh-CN"/>
        </w:rPr>
        <w:t>regardless of whether guard period is required for one of or both of them</w:t>
      </w:r>
      <w:r w:rsidR="00CE3F4C" w:rsidRPr="00346A93">
        <w:rPr>
          <w:b/>
          <w:i/>
          <w:lang w:eastAsia="zh-CN"/>
        </w:rPr>
        <w:t>.</w:t>
      </w:r>
    </w:p>
    <w:p w14:paraId="523640C9" w14:textId="06604D18" w:rsidR="00391F3D" w:rsidRDefault="00391F3D" w:rsidP="00391F3D"/>
    <w:p w14:paraId="13E189F3" w14:textId="4E135084" w:rsidR="000247A4" w:rsidRDefault="000247A4" w:rsidP="00337092">
      <w:pPr>
        <w:pStyle w:val="1"/>
        <w:tabs>
          <w:tab w:val="clear" w:pos="522"/>
        </w:tabs>
        <w:spacing w:before="240" w:after="240"/>
        <w:ind w:left="425" w:hanging="425"/>
        <w:rPr>
          <w:sz w:val="24"/>
          <w:szCs w:val="21"/>
          <w:lang w:eastAsia="zh-CN"/>
        </w:rPr>
      </w:pPr>
      <w:r w:rsidRPr="008A3F56">
        <w:rPr>
          <w:sz w:val="24"/>
          <w:szCs w:val="21"/>
          <w:lang w:eastAsia="zh-CN"/>
        </w:rPr>
        <w:t>Conclusion</w:t>
      </w:r>
    </w:p>
    <w:p w14:paraId="6C84422C" w14:textId="77777777" w:rsidR="00A40C10" w:rsidRDefault="00A40C10" w:rsidP="00A40C10">
      <w:pPr>
        <w:rPr>
          <w:b/>
          <w:i/>
          <w:lang w:eastAsia="zh-CN"/>
        </w:rPr>
      </w:pPr>
      <w:r w:rsidRPr="00204A06">
        <w:rPr>
          <w:b/>
          <w:i/>
          <w:lang w:eastAsia="zh-CN"/>
        </w:rPr>
        <w:t>Proposal</w:t>
      </w:r>
      <w:r>
        <w:rPr>
          <w:b/>
          <w:i/>
          <w:lang w:eastAsia="zh-CN"/>
        </w:rPr>
        <w:t xml:space="preserve"> 1</w:t>
      </w:r>
      <w:r w:rsidRPr="00204A06">
        <w:rPr>
          <w:b/>
          <w:i/>
          <w:lang w:eastAsia="zh-CN"/>
        </w:rPr>
        <w:t xml:space="preserve">: </w:t>
      </w:r>
      <w:r>
        <w:rPr>
          <w:b/>
          <w:i/>
          <w:lang w:eastAsia="zh-CN"/>
        </w:rPr>
        <w:t>A</w:t>
      </w:r>
      <w:r w:rsidRPr="00204A06">
        <w:rPr>
          <w:b/>
          <w:i/>
          <w:lang w:eastAsia="zh-CN"/>
        </w:rPr>
        <w:t xml:space="preserve"> UE is not expect to be scheduled PUSCH or configured PUCCH </w:t>
      </w:r>
      <w:r>
        <w:rPr>
          <w:b/>
          <w:i/>
          <w:lang w:eastAsia="zh-CN"/>
        </w:rPr>
        <w:t>transmission</w:t>
      </w:r>
      <w:r w:rsidRPr="00204A06">
        <w:rPr>
          <w:b/>
          <w:i/>
          <w:lang w:eastAsia="zh-CN"/>
        </w:rPr>
        <w:t xml:space="preserve"> in the subframe configured</w:t>
      </w:r>
      <w:r>
        <w:rPr>
          <w:b/>
          <w:i/>
          <w:lang w:eastAsia="zh-CN"/>
        </w:rPr>
        <w:t xml:space="preserve"> </w:t>
      </w:r>
      <w:r w:rsidRPr="00204A06">
        <w:rPr>
          <w:b/>
          <w:i/>
          <w:lang w:eastAsia="zh-CN"/>
        </w:rPr>
        <w:t xml:space="preserve">with additional SRS </w:t>
      </w:r>
      <w:r>
        <w:rPr>
          <w:b/>
          <w:i/>
          <w:lang w:eastAsia="zh-CN"/>
        </w:rPr>
        <w:t>symbols</w:t>
      </w:r>
      <w:r w:rsidRPr="00204A06">
        <w:rPr>
          <w:b/>
          <w:i/>
          <w:lang w:eastAsia="zh-CN"/>
        </w:rPr>
        <w:t xml:space="preserve"> regardless of whether additional SRS is triggered or not.</w:t>
      </w:r>
    </w:p>
    <w:p w14:paraId="70B12539" w14:textId="02677116" w:rsidR="00EF4F10" w:rsidRPr="00EF4F10" w:rsidRDefault="00EF4F10" w:rsidP="00EF4F10">
      <w:pPr>
        <w:rPr>
          <w:b/>
          <w:i/>
          <w:lang w:eastAsia="zh-CN"/>
        </w:rPr>
      </w:pPr>
      <w:r w:rsidRPr="00EF4F10">
        <w:rPr>
          <w:b/>
          <w:i/>
          <w:lang w:eastAsia="zh-CN"/>
        </w:rPr>
        <w:t xml:space="preserve">Proposal 2: </w:t>
      </w:r>
      <w:r w:rsidRPr="00EF4F10">
        <w:rPr>
          <w:b/>
          <w:i/>
        </w:rPr>
        <w:t>A UE is not expected to be scheduled/triggered to transmit sPUSCH/sPUCCH and additional SRS in the same symbols in a slot if the UE supporting sPUSCH/sPUCCH.</w:t>
      </w:r>
    </w:p>
    <w:p w14:paraId="13C715CC" w14:textId="329048B3" w:rsidR="001F02ED" w:rsidRPr="00CE3F4C" w:rsidRDefault="001F02ED" w:rsidP="001F02ED">
      <w:pPr>
        <w:rPr>
          <w:b/>
          <w:i/>
          <w:lang w:eastAsia="zh-CN"/>
        </w:rPr>
      </w:pPr>
      <w:r w:rsidRPr="00CE3F4C">
        <w:rPr>
          <w:b/>
          <w:i/>
          <w:lang w:eastAsia="zh-CN"/>
        </w:rPr>
        <w:t>Proposal</w:t>
      </w:r>
      <w:r w:rsidR="007600C6">
        <w:rPr>
          <w:b/>
          <w:i/>
          <w:lang w:eastAsia="zh-CN"/>
        </w:rPr>
        <w:t xml:space="preserve"> 3</w:t>
      </w:r>
      <w:r w:rsidRPr="00CE3F4C">
        <w:rPr>
          <w:b/>
          <w:i/>
          <w:lang w:eastAsia="zh-CN"/>
        </w:rPr>
        <w:t>: Confirm the working assumption with the following update(RED):</w:t>
      </w:r>
    </w:p>
    <w:p w14:paraId="579BDD4B" w14:textId="77777777" w:rsidR="001F02ED" w:rsidRPr="00CE3F4C" w:rsidRDefault="001F02ED" w:rsidP="001F02ED">
      <w:pPr>
        <w:rPr>
          <w:b/>
          <w:i/>
        </w:rPr>
      </w:pPr>
      <w:r w:rsidRPr="00CE3F4C">
        <w:rPr>
          <w:b/>
          <w:i/>
        </w:rPr>
        <w:t>When intra-subframe frequency hopping/repetition and intra-subframe antenna switching are concurrently configured, frequency hopping should be performed before antenna switching</w:t>
      </w:r>
      <w:r w:rsidRPr="00CE3F4C">
        <w:rPr>
          <w:b/>
          <w:i/>
          <w:lang w:eastAsia="zh-CN"/>
        </w:rPr>
        <w:t xml:space="preserve"> </w:t>
      </w:r>
      <w:r w:rsidRPr="00CE3F4C">
        <w:rPr>
          <w:b/>
          <w:i/>
          <w:color w:val="FF0000"/>
          <w:lang w:eastAsia="zh-CN"/>
        </w:rPr>
        <w:t>regardless of whether guard period is required for one of or both of them</w:t>
      </w:r>
      <w:r w:rsidRPr="00346A93">
        <w:rPr>
          <w:b/>
          <w:i/>
          <w:lang w:eastAsia="zh-CN"/>
        </w:rPr>
        <w:t>.</w:t>
      </w:r>
    </w:p>
    <w:p w14:paraId="611FE60C" w14:textId="6AD1F594" w:rsidR="000247A4" w:rsidRPr="00605B73" w:rsidRDefault="000247A4" w:rsidP="001F02ED">
      <w:pPr>
        <w:rPr>
          <w:kern w:val="2"/>
          <w:sz w:val="21"/>
          <w:szCs w:val="21"/>
          <w:lang w:eastAsia="zh-CN"/>
        </w:rPr>
      </w:pPr>
      <w:r w:rsidRPr="00605B73">
        <w:rPr>
          <w:sz w:val="21"/>
          <w:szCs w:val="21"/>
          <w:lang w:eastAsia="zh-CN"/>
        </w:rPr>
        <w:t>References</w:t>
      </w:r>
    </w:p>
    <w:p w14:paraId="1FC95206" w14:textId="77777777" w:rsidR="000247A4" w:rsidRPr="00605B73" w:rsidRDefault="000247A4" w:rsidP="000247A4">
      <w:pPr>
        <w:pStyle w:val="References"/>
        <w:rPr>
          <w:sz w:val="21"/>
          <w:szCs w:val="21"/>
        </w:rPr>
      </w:pPr>
      <w:r w:rsidRPr="00605B73">
        <w:rPr>
          <w:sz w:val="21"/>
          <w:szCs w:val="21"/>
        </w:rPr>
        <w:t>RP-181485</w:t>
      </w:r>
    </w:p>
    <w:p w14:paraId="095C66BB" w14:textId="77777777" w:rsidR="0084190B" w:rsidRPr="00605B73" w:rsidRDefault="007C674F" w:rsidP="001F1C32">
      <w:pPr>
        <w:pStyle w:val="References"/>
        <w:rPr>
          <w:sz w:val="21"/>
          <w:szCs w:val="21"/>
          <w:lang w:eastAsia="zh-CN"/>
        </w:rPr>
      </w:pPr>
      <w:r w:rsidRPr="00605B73">
        <w:rPr>
          <w:sz w:val="21"/>
          <w:szCs w:val="21"/>
          <w:lang w:eastAsia="zh-CN"/>
        </w:rPr>
        <w:t>Chairman</w:t>
      </w:r>
      <w:r w:rsidR="00BF4BCA" w:rsidRPr="00605B73">
        <w:rPr>
          <w:sz w:val="21"/>
          <w:szCs w:val="21"/>
          <w:lang w:eastAsia="zh-CN"/>
        </w:rPr>
        <w:t>’s N</w:t>
      </w:r>
      <w:r w:rsidRPr="00605B73">
        <w:rPr>
          <w:sz w:val="21"/>
          <w:szCs w:val="21"/>
          <w:lang w:eastAsia="zh-CN"/>
        </w:rPr>
        <w:t>otes RAN1#94</w:t>
      </w:r>
    </w:p>
    <w:p w14:paraId="38DDD067" w14:textId="77777777" w:rsidR="00BF4BCA" w:rsidRPr="00605B73" w:rsidRDefault="00BF4BCA" w:rsidP="00BF4BCA">
      <w:pPr>
        <w:pStyle w:val="References"/>
        <w:rPr>
          <w:sz w:val="21"/>
          <w:szCs w:val="21"/>
          <w:lang w:eastAsia="zh-CN"/>
        </w:rPr>
      </w:pPr>
      <w:r w:rsidRPr="00605B73">
        <w:rPr>
          <w:sz w:val="21"/>
          <w:szCs w:val="21"/>
          <w:lang w:eastAsia="zh-CN"/>
        </w:rPr>
        <w:t>Chairman’s Notes RAN1#94b</w:t>
      </w:r>
    </w:p>
    <w:p w14:paraId="700FBC15" w14:textId="38681A84" w:rsidR="006C4617" w:rsidRDefault="006C4617" w:rsidP="006C4617">
      <w:pPr>
        <w:pStyle w:val="References"/>
        <w:rPr>
          <w:sz w:val="21"/>
          <w:szCs w:val="21"/>
          <w:lang w:eastAsia="zh-CN"/>
        </w:rPr>
      </w:pPr>
      <w:r w:rsidRPr="00605B73">
        <w:rPr>
          <w:sz w:val="21"/>
          <w:szCs w:val="21"/>
          <w:lang w:eastAsia="zh-CN"/>
        </w:rPr>
        <w:t>Chairman’s Notes RAN1#9</w:t>
      </w:r>
      <w:r>
        <w:rPr>
          <w:sz w:val="21"/>
          <w:szCs w:val="21"/>
          <w:lang w:eastAsia="zh-CN"/>
        </w:rPr>
        <w:t>5</w:t>
      </w:r>
    </w:p>
    <w:p w14:paraId="03452F68" w14:textId="7EA5F3E8" w:rsidR="004066BE" w:rsidRDefault="004066BE" w:rsidP="004066BE">
      <w:pPr>
        <w:pStyle w:val="References"/>
        <w:rPr>
          <w:sz w:val="21"/>
          <w:szCs w:val="21"/>
          <w:lang w:eastAsia="zh-CN"/>
        </w:rPr>
      </w:pPr>
      <w:r w:rsidRPr="00605B73">
        <w:rPr>
          <w:sz w:val="21"/>
          <w:szCs w:val="21"/>
          <w:lang w:eastAsia="zh-CN"/>
        </w:rPr>
        <w:t>Chairman’s Notes RAN1#9</w:t>
      </w:r>
      <w:r>
        <w:rPr>
          <w:sz w:val="21"/>
          <w:szCs w:val="21"/>
          <w:lang w:eastAsia="zh-CN"/>
        </w:rPr>
        <w:t>6</w:t>
      </w:r>
    </w:p>
    <w:p w14:paraId="72FFCE98" w14:textId="48227069" w:rsidR="00ED3B7E" w:rsidRDefault="00ED3B7E" w:rsidP="00ED3B7E">
      <w:pPr>
        <w:pStyle w:val="References"/>
        <w:rPr>
          <w:sz w:val="21"/>
          <w:szCs w:val="21"/>
          <w:lang w:eastAsia="zh-CN"/>
        </w:rPr>
      </w:pPr>
      <w:r w:rsidRPr="00605B73">
        <w:rPr>
          <w:sz w:val="21"/>
          <w:szCs w:val="21"/>
          <w:lang w:eastAsia="zh-CN"/>
        </w:rPr>
        <w:t>Chairman’s Notes RAN1#9</w:t>
      </w:r>
      <w:r>
        <w:rPr>
          <w:sz w:val="21"/>
          <w:szCs w:val="21"/>
          <w:lang w:eastAsia="zh-CN"/>
        </w:rPr>
        <w:t>6bis</w:t>
      </w:r>
    </w:p>
    <w:p w14:paraId="54678927" w14:textId="62B24793" w:rsidR="00EE16C5" w:rsidRDefault="00EE16C5" w:rsidP="00EE16C5">
      <w:pPr>
        <w:pStyle w:val="References"/>
        <w:rPr>
          <w:sz w:val="21"/>
          <w:szCs w:val="21"/>
          <w:lang w:eastAsia="zh-CN"/>
        </w:rPr>
      </w:pPr>
      <w:r w:rsidRPr="00605B73">
        <w:rPr>
          <w:sz w:val="21"/>
          <w:szCs w:val="21"/>
          <w:lang w:eastAsia="zh-CN"/>
        </w:rPr>
        <w:t>Chairman’s Notes RAN1#9</w:t>
      </w:r>
      <w:r>
        <w:rPr>
          <w:sz w:val="21"/>
          <w:szCs w:val="21"/>
          <w:lang w:eastAsia="zh-CN"/>
        </w:rPr>
        <w:t>7</w:t>
      </w:r>
    </w:p>
    <w:p w14:paraId="3B66E2DB" w14:textId="1A9B61D3" w:rsidR="00761963" w:rsidRDefault="00761963" w:rsidP="00761963">
      <w:pPr>
        <w:pStyle w:val="References"/>
        <w:rPr>
          <w:sz w:val="21"/>
          <w:szCs w:val="21"/>
          <w:lang w:eastAsia="zh-CN"/>
        </w:rPr>
      </w:pPr>
      <w:r w:rsidRPr="00605B73">
        <w:rPr>
          <w:sz w:val="21"/>
          <w:szCs w:val="21"/>
          <w:lang w:eastAsia="zh-CN"/>
        </w:rPr>
        <w:t>Chairman’s Notes RAN1#9</w:t>
      </w:r>
      <w:r>
        <w:rPr>
          <w:sz w:val="21"/>
          <w:szCs w:val="21"/>
          <w:lang w:eastAsia="zh-CN"/>
        </w:rPr>
        <w:t>8</w:t>
      </w:r>
    </w:p>
    <w:p w14:paraId="0BE44D4C" w14:textId="0B3CF452" w:rsidR="007D0240" w:rsidRDefault="007D0240" w:rsidP="00437207">
      <w:pPr>
        <w:pStyle w:val="References"/>
        <w:rPr>
          <w:sz w:val="21"/>
          <w:szCs w:val="21"/>
          <w:lang w:eastAsia="zh-CN"/>
        </w:rPr>
      </w:pPr>
      <w:r w:rsidRPr="000006F3">
        <w:rPr>
          <w:sz w:val="21"/>
          <w:szCs w:val="21"/>
          <w:lang w:eastAsia="zh-CN"/>
        </w:rPr>
        <w:t>Chairman’s Notes RAN1#98bis</w:t>
      </w:r>
    </w:p>
    <w:sectPr w:rsidR="007D02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09549" w14:textId="77777777" w:rsidR="00EC169E" w:rsidRDefault="00EC169E">
      <w:r>
        <w:separator/>
      </w:r>
    </w:p>
  </w:endnote>
  <w:endnote w:type="continuationSeparator" w:id="0">
    <w:p w14:paraId="0865765D" w14:textId="77777777" w:rsidR="00EC169E" w:rsidRDefault="00EC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2A6A6" w14:textId="77777777" w:rsidR="00EC169E" w:rsidRDefault="00EC169E">
      <w:r>
        <w:separator/>
      </w:r>
    </w:p>
  </w:footnote>
  <w:footnote w:type="continuationSeparator" w:id="0">
    <w:p w14:paraId="0DB9EAFE" w14:textId="77777777" w:rsidR="00EC169E" w:rsidRDefault="00EC1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A784DA5"/>
    <w:multiLevelType w:val="hybridMultilevel"/>
    <w:tmpl w:val="0AB89E6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6"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18"/>
  </w:num>
  <w:num w:numId="3">
    <w:abstractNumId w:val="15"/>
  </w:num>
  <w:num w:numId="4">
    <w:abstractNumId w:val="4"/>
  </w:num>
  <w:num w:numId="5">
    <w:abstractNumId w:val="0"/>
  </w:num>
  <w:num w:numId="6">
    <w:abstractNumId w:val="12"/>
  </w:num>
  <w:num w:numId="7">
    <w:abstractNumId w:val="1"/>
  </w:num>
  <w:num w:numId="8">
    <w:abstractNumId w:val="13"/>
  </w:num>
  <w:num w:numId="9">
    <w:abstractNumId w:val="19"/>
  </w:num>
  <w:num w:numId="10">
    <w:abstractNumId w:val="7"/>
  </w:num>
  <w:num w:numId="11">
    <w:abstractNumId w:val="5"/>
  </w:num>
  <w:num w:numId="12">
    <w:abstractNumId w:val="8"/>
  </w:num>
  <w:num w:numId="13">
    <w:abstractNumId w:val="3"/>
  </w:num>
  <w:num w:numId="14">
    <w:abstractNumId w:val="14"/>
  </w:num>
  <w:num w:numId="15">
    <w:abstractNumId w:val="11"/>
  </w:num>
  <w:num w:numId="16">
    <w:abstractNumId w:val="16"/>
  </w:num>
  <w:num w:numId="17">
    <w:abstractNumId w:val="17"/>
  </w:num>
  <w:num w:numId="18">
    <w:abstractNumId w:val="2"/>
  </w:num>
  <w:num w:numId="19">
    <w:abstractNumId w:val="10"/>
  </w:num>
  <w:num w:numId="2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6F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0B2"/>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B59"/>
    <w:rsid w:val="00017CFB"/>
    <w:rsid w:val="00017D8A"/>
    <w:rsid w:val="000200C3"/>
    <w:rsid w:val="0002077D"/>
    <w:rsid w:val="000209F4"/>
    <w:rsid w:val="0002114B"/>
    <w:rsid w:val="000219F3"/>
    <w:rsid w:val="00021BB5"/>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3CC"/>
    <w:rsid w:val="0004145A"/>
    <w:rsid w:val="00041538"/>
    <w:rsid w:val="000417BB"/>
    <w:rsid w:val="000419D8"/>
    <w:rsid w:val="00041C57"/>
    <w:rsid w:val="00041C6E"/>
    <w:rsid w:val="00042407"/>
    <w:rsid w:val="00042481"/>
    <w:rsid w:val="0004259E"/>
    <w:rsid w:val="000426F9"/>
    <w:rsid w:val="000428E8"/>
    <w:rsid w:val="00042DC5"/>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3794"/>
    <w:rsid w:val="00054BFF"/>
    <w:rsid w:val="00054E0C"/>
    <w:rsid w:val="00054E14"/>
    <w:rsid w:val="000551F7"/>
    <w:rsid w:val="0005541D"/>
    <w:rsid w:val="0005552D"/>
    <w:rsid w:val="00055711"/>
    <w:rsid w:val="000557C8"/>
    <w:rsid w:val="00055BC5"/>
    <w:rsid w:val="00055D98"/>
    <w:rsid w:val="000565C8"/>
    <w:rsid w:val="0005688E"/>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6E9"/>
    <w:rsid w:val="0006399F"/>
    <w:rsid w:val="00063A10"/>
    <w:rsid w:val="00063F27"/>
    <w:rsid w:val="00064060"/>
    <w:rsid w:val="00064937"/>
    <w:rsid w:val="00065675"/>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5FE"/>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0A2"/>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71"/>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87BD6"/>
    <w:rsid w:val="000901AA"/>
    <w:rsid w:val="000902DC"/>
    <w:rsid w:val="00090D73"/>
    <w:rsid w:val="00090EC6"/>
    <w:rsid w:val="000910F2"/>
    <w:rsid w:val="000911AE"/>
    <w:rsid w:val="00091349"/>
    <w:rsid w:val="0009134E"/>
    <w:rsid w:val="0009191F"/>
    <w:rsid w:val="00092A30"/>
    <w:rsid w:val="00092F09"/>
    <w:rsid w:val="00093695"/>
    <w:rsid w:val="00093697"/>
    <w:rsid w:val="00093D42"/>
    <w:rsid w:val="00093D46"/>
    <w:rsid w:val="00093E4A"/>
    <w:rsid w:val="00093ECE"/>
    <w:rsid w:val="00094581"/>
    <w:rsid w:val="000949AC"/>
    <w:rsid w:val="00094A16"/>
    <w:rsid w:val="00094DE6"/>
    <w:rsid w:val="00095288"/>
    <w:rsid w:val="00095677"/>
    <w:rsid w:val="000957C2"/>
    <w:rsid w:val="00095C60"/>
    <w:rsid w:val="00095F79"/>
    <w:rsid w:val="00096356"/>
    <w:rsid w:val="00096BD1"/>
    <w:rsid w:val="00096C36"/>
    <w:rsid w:val="000970A3"/>
    <w:rsid w:val="000970BD"/>
    <w:rsid w:val="000973D4"/>
    <w:rsid w:val="000975D0"/>
    <w:rsid w:val="00097A93"/>
    <w:rsid w:val="00097C99"/>
    <w:rsid w:val="00097EA3"/>
    <w:rsid w:val="000A017C"/>
    <w:rsid w:val="000A0F14"/>
    <w:rsid w:val="000A1441"/>
    <w:rsid w:val="000A16A5"/>
    <w:rsid w:val="000A1A06"/>
    <w:rsid w:val="000A1B60"/>
    <w:rsid w:val="000A1EC8"/>
    <w:rsid w:val="000A2008"/>
    <w:rsid w:val="000A21B4"/>
    <w:rsid w:val="000A21D5"/>
    <w:rsid w:val="000A280C"/>
    <w:rsid w:val="000A2B37"/>
    <w:rsid w:val="000A2B97"/>
    <w:rsid w:val="000A2CC7"/>
    <w:rsid w:val="000A2ED6"/>
    <w:rsid w:val="000A337F"/>
    <w:rsid w:val="000A33B6"/>
    <w:rsid w:val="000A3A02"/>
    <w:rsid w:val="000A3C95"/>
    <w:rsid w:val="000A4205"/>
    <w:rsid w:val="000A430A"/>
    <w:rsid w:val="000A4610"/>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C7393"/>
    <w:rsid w:val="000D00D7"/>
    <w:rsid w:val="000D00F4"/>
    <w:rsid w:val="000D027E"/>
    <w:rsid w:val="000D0280"/>
    <w:rsid w:val="000D0335"/>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4D"/>
    <w:rsid w:val="000D73A5"/>
    <w:rsid w:val="000D764A"/>
    <w:rsid w:val="000D799A"/>
    <w:rsid w:val="000E068E"/>
    <w:rsid w:val="000E07D6"/>
    <w:rsid w:val="000E0AF7"/>
    <w:rsid w:val="000E1380"/>
    <w:rsid w:val="000E1499"/>
    <w:rsid w:val="000E175F"/>
    <w:rsid w:val="000E1769"/>
    <w:rsid w:val="000E184D"/>
    <w:rsid w:val="000E18DF"/>
    <w:rsid w:val="000E33AD"/>
    <w:rsid w:val="000E3F04"/>
    <w:rsid w:val="000E42F9"/>
    <w:rsid w:val="000E492E"/>
    <w:rsid w:val="000E4982"/>
    <w:rsid w:val="000E50CF"/>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7F8"/>
    <w:rsid w:val="000E7A84"/>
    <w:rsid w:val="000E7B39"/>
    <w:rsid w:val="000E7C31"/>
    <w:rsid w:val="000F073C"/>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9A7"/>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4"/>
    <w:rsid w:val="00103ACF"/>
    <w:rsid w:val="00103AF1"/>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B17"/>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2C73"/>
    <w:rsid w:val="001237EE"/>
    <w:rsid w:val="0012381A"/>
    <w:rsid w:val="001239B6"/>
    <w:rsid w:val="00123B2F"/>
    <w:rsid w:val="00124239"/>
    <w:rsid w:val="00124531"/>
    <w:rsid w:val="00124942"/>
    <w:rsid w:val="00124D84"/>
    <w:rsid w:val="001250DD"/>
    <w:rsid w:val="00125730"/>
    <w:rsid w:val="00125733"/>
    <w:rsid w:val="00125DDB"/>
    <w:rsid w:val="00126370"/>
    <w:rsid w:val="001263AA"/>
    <w:rsid w:val="001266F3"/>
    <w:rsid w:val="00126A8C"/>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583"/>
    <w:rsid w:val="00144832"/>
    <w:rsid w:val="00144863"/>
    <w:rsid w:val="00144A79"/>
    <w:rsid w:val="00144D8F"/>
    <w:rsid w:val="00144FF1"/>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1B6"/>
    <w:rsid w:val="001555D3"/>
    <w:rsid w:val="001556DF"/>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934"/>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D8"/>
    <w:rsid w:val="00172EFA"/>
    <w:rsid w:val="00173608"/>
    <w:rsid w:val="00173B15"/>
    <w:rsid w:val="00173EF5"/>
    <w:rsid w:val="0017415D"/>
    <w:rsid w:val="001745EC"/>
    <w:rsid w:val="001747B7"/>
    <w:rsid w:val="00174C82"/>
    <w:rsid w:val="00174F76"/>
    <w:rsid w:val="00175C30"/>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63B"/>
    <w:rsid w:val="00181FC0"/>
    <w:rsid w:val="00181FC1"/>
    <w:rsid w:val="001824E3"/>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61"/>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2F8C"/>
    <w:rsid w:val="001A351E"/>
    <w:rsid w:val="001A3ED8"/>
    <w:rsid w:val="001A4376"/>
    <w:rsid w:val="001A470F"/>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0D2E"/>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54A"/>
    <w:rsid w:val="001B5A24"/>
    <w:rsid w:val="001B5FD4"/>
    <w:rsid w:val="001B5FF5"/>
    <w:rsid w:val="001B6564"/>
    <w:rsid w:val="001B691A"/>
    <w:rsid w:val="001B6B9D"/>
    <w:rsid w:val="001B72C7"/>
    <w:rsid w:val="001B7348"/>
    <w:rsid w:val="001B74DA"/>
    <w:rsid w:val="001B7737"/>
    <w:rsid w:val="001B79BF"/>
    <w:rsid w:val="001B7D3D"/>
    <w:rsid w:val="001C02D8"/>
    <w:rsid w:val="001C04E3"/>
    <w:rsid w:val="001C0841"/>
    <w:rsid w:val="001C10A0"/>
    <w:rsid w:val="001C1840"/>
    <w:rsid w:val="001C19F3"/>
    <w:rsid w:val="001C1BC8"/>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5F30"/>
    <w:rsid w:val="001C64C0"/>
    <w:rsid w:val="001C69DA"/>
    <w:rsid w:val="001C6D68"/>
    <w:rsid w:val="001C6E05"/>
    <w:rsid w:val="001C6F06"/>
    <w:rsid w:val="001C797C"/>
    <w:rsid w:val="001D0375"/>
    <w:rsid w:val="001D04CD"/>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2B24"/>
    <w:rsid w:val="001D3109"/>
    <w:rsid w:val="001D332E"/>
    <w:rsid w:val="001D3806"/>
    <w:rsid w:val="001D3F62"/>
    <w:rsid w:val="001D42ED"/>
    <w:rsid w:val="001D4328"/>
    <w:rsid w:val="001D45A8"/>
    <w:rsid w:val="001D48E0"/>
    <w:rsid w:val="001D5033"/>
    <w:rsid w:val="001D52C7"/>
    <w:rsid w:val="001D563A"/>
    <w:rsid w:val="001D567D"/>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5ED"/>
    <w:rsid w:val="001E6E96"/>
    <w:rsid w:val="001E7032"/>
    <w:rsid w:val="001E7504"/>
    <w:rsid w:val="001E76D2"/>
    <w:rsid w:val="001E76DF"/>
    <w:rsid w:val="001E7731"/>
    <w:rsid w:val="001E7AA8"/>
    <w:rsid w:val="001F02ED"/>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33F"/>
    <w:rsid w:val="001F341F"/>
    <w:rsid w:val="001F3827"/>
    <w:rsid w:val="001F3911"/>
    <w:rsid w:val="001F391A"/>
    <w:rsid w:val="001F3C3E"/>
    <w:rsid w:val="001F3CCB"/>
    <w:rsid w:val="001F3F1A"/>
    <w:rsid w:val="001F405B"/>
    <w:rsid w:val="001F472E"/>
    <w:rsid w:val="001F482A"/>
    <w:rsid w:val="001F4CBD"/>
    <w:rsid w:val="001F4DFB"/>
    <w:rsid w:val="001F4F6D"/>
    <w:rsid w:val="001F4FC1"/>
    <w:rsid w:val="001F5097"/>
    <w:rsid w:val="001F50A6"/>
    <w:rsid w:val="001F5545"/>
    <w:rsid w:val="001F5777"/>
    <w:rsid w:val="001F5937"/>
    <w:rsid w:val="001F59E3"/>
    <w:rsid w:val="001F59ED"/>
    <w:rsid w:val="001F5BE1"/>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A06"/>
    <w:rsid w:val="00204BAD"/>
    <w:rsid w:val="00204D60"/>
    <w:rsid w:val="00204EAE"/>
    <w:rsid w:val="002052DE"/>
    <w:rsid w:val="00205627"/>
    <w:rsid w:val="002056D0"/>
    <w:rsid w:val="00205A4C"/>
    <w:rsid w:val="00205B18"/>
    <w:rsid w:val="00205C4A"/>
    <w:rsid w:val="0020603F"/>
    <w:rsid w:val="0020625A"/>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2D4"/>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E32"/>
    <w:rsid w:val="0023038E"/>
    <w:rsid w:val="00230741"/>
    <w:rsid w:val="00230786"/>
    <w:rsid w:val="00230BA5"/>
    <w:rsid w:val="0023105D"/>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DE2"/>
    <w:rsid w:val="00234F8C"/>
    <w:rsid w:val="0023535E"/>
    <w:rsid w:val="00235542"/>
    <w:rsid w:val="00235646"/>
    <w:rsid w:val="00235AF6"/>
    <w:rsid w:val="00235C77"/>
    <w:rsid w:val="00236183"/>
    <w:rsid w:val="00236289"/>
    <w:rsid w:val="0023629E"/>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5B6"/>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0C"/>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3A2"/>
    <w:rsid w:val="002705B0"/>
    <w:rsid w:val="00270728"/>
    <w:rsid w:val="00270D42"/>
    <w:rsid w:val="0027124B"/>
    <w:rsid w:val="002713D3"/>
    <w:rsid w:val="00271895"/>
    <w:rsid w:val="0027195D"/>
    <w:rsid w:val="00271A98"/>
    <w:rsid w:val="00271D76"/>
    <w:rsid w:val="00271DC8"/>
    <w:rsid w:val="00271F0E"/>
    <w:rsid w:val="00272567"/>
    <w:rsid w:val="00272866"/>
    <w:rsid w:val="00272B03"/>
    <w:rsid w:val="00272CCF"/>
    <w:rsid w:val="00272DB2"/>
    <w:rsid w:val="00273171"/>
    <w:rsid w:val="002732ED"/>
    <w:rsid w:val="00273361"/>
    <w:rsid w:val="002733E2"/>
    <w:rsid w:val="00273CB3"/>
    <w:rsid w:val="0027422C"/>
    <w:rsid w:val="00274457"/>
    <w:rsid w:val="002744D7"/>
    <w:rsid w:val="002745CB"/>
    <w:rsid w:val="00274799"/>
    <w:rsid w:val="0027480B"/>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4CC"/>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D83"/>
    <w:rsid w:val="00293E57"/>
    <w:rsid w:val="00294092"/>
    <w:rsid w:val="00294168"/>
    <w:rsid w:val="002942FB"/>
    <w:rsid w:val="002943E9"/>
    <w:rsid w:val="00294448"/>
    <w:rsid w:val="002947D1"/>
    <w:rsid w:val="002948DF"/>
    <w:rsid w:val="00294A05"/>
    <w:rsid w:val="00294D90"/>
    <w:rsid w:val="0029534D"/>
    <w:rsid w:val="002958DB"/>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B36"/>
    <w:rsid w:val="002B0DC4"/>
    <w:rsid w:val="002B0F21"/>
    <w:rsid w:val="002B100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B9B"/>
    <w:rsid w:val="002C6EDB"/>
    <w:rsid w:val="002C72B2"/>
    <w:rsid w:val="002C7444"/>
    <w:rsid w:val="002C744E"/>
    <w:rsid w:val="002C7876"/>
    <w:rsid w:val="002C7AD1"/>
    <w:rsid w:val="002C7B25"/>
    <w:rsid w:val="002C7CDC"/>
    <w:rsid w:val="002C7FDF"/>
    <w:rsid w:val="002D002A"/>
    <w:rsid w:val="002D033F"/>
    <w:rsid w:val="002D0439"/>
    <w:rsid w:val="002D0763"/>
    <w:rsid w:val="002D089C"/>
    <w:rsid w:val="002D109A"/>
    <w:rsid w:val="002D11B7"/>
    <w:rsid w:val="002D1301"/>
    <w:rsid w:val="002D1E14"/>
    <w:rsid w:val="002D2695"/>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1A"/>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03A"/>
    <w:rsid w:val="002E37DB"/>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2BBF"/>
    <w:rsid w:val="002F3168"/>
    <w:rsid w:val="002F33C1"/>
    <w:rsid w:val="002F3CDE"/>
    <w:rsid w:val="002F3E13"/>
    <w:rsid w:val="002F453C"/>
    <w:rsid w:val="002F4922"/>
    <w:rsid w:val="002F4AA2"/>
    <w:rsid w:val="002F5351"/>
    <w:rsid w:val="002F5464"/>
    <w:rsid w:val="002F5490"/>
    <w:rsid w:val="002F5625"/>
    <w:rsid w:val="002F57A8"/>
    <w:rsid w:val="002F58CD"/>
    <w:rsid w:val="002F5A59"/>
    <w:rsid w:val="002F5DD6"/>
    <w:rsid w:val="002F5ED6"/>
    <w:rsid w:val="002F5EDD"/>
    <w:rsid w:val="002F5FEA"/>
    <w:rsid w:val="002F63E7"/>
    <w:rsid w:val="002F657C"/>
    <w:rsid w:val="002F698D"/>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AE0"/>
    <w:rsid w:val="00311C55"/>
    <w:rsid w:val="00311F68"/>
    <w:rsid w:val="00311F6F"/>
    <w:rsid w:val="00311F9D"/>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6EC2"/>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472"/>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56"/>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EAA"/>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B55"/>
    <w:rsid w:val="00340D97"/>
    <w:rsid w:val="003412A6"/>
    <w:rsid w:val="00341947"/>
    <w:rsid w:val="00341A59"/>
    <w:rsid w:val="0034226D"/>
    <w:rsid w:val="00342273"/>
    <w:rsid w:val="0034241F"/>
    <w:rsid w:val="00342431"/>
    <w:rsid w:val="003426C8"/>
    <w:rsid w:val="0034295E"/>
    <w:rsid w:val="00342972"/>
    <w:rsid w:val="00342FDD"/>
    <w:rsid w:val="00343198"/>
    <w:rsid w:val="0034383E"/>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A93"/>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4E4"/>
    <w:rsid w:val="003519A1"/>
    <w:rsid w:val="00351CB5"/>
    <w:rsid w:val="00351F71"/>
    <w:rsid w:val="0035209F"/>
    <w:rsid w:val="00352480"/>
    <w:rsid w:val="00352579"/>
    <w:rsid w:val="003525B4"/>
    <w:rsid w:val="0035284E"/>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369"/>
    <w:rsid w:val="00362425"/>
    <w:rsid w:val="00362569"/>
    <w:rsid w:val="003625FE"/>
    <w:rsid w:val="00362729"/>
    <w:rsid w:val="00362760"/>
    <w:rsid w:val="00362E59"/>
    <w:rsid w:val="00362EEB"/>
    <w:rsid w:val="00362EF6"/>
    <w:rsid w:val="0036331B"/>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9A1"/>
    <w:rsid w:val="003709C4"/>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C0D"/>
    <w:rsid w:val="00373DB3"/>
    <w:rsid w:val="00374059"/>
    <w:rsid w:val="00374DBE"/>
    <w:rsid w:val="0037535B"/>
    <w:rsid w:val="0037552D"/>
    <w:rsid w:val="003756DB"/>
    <w:rsid w:val="00375A80"/>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97D"/>
    <w:rsid w:val="00384B6A"/>
    <w:rsid w:val="00385089"/>
    <w:rsid w:val="003851AD"/>
    <w:rsid w:val="003852FB"/>
    <w:rsid w:val="003853B8"/>
    <w:rsid w:val="003853F4"/>
    <w:rsid w:val="00385429"/>
    <w:rsid w:val="00385B05"/>
    <w:rsid w:val="00386382"/>
    <w:rsid w:val="0038651A"/>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1F3D"/>
    <w:rsid w:val="0039208D"/>
    <w:rsid w:val="003927CA"/>
    <w:rsid w:val="00392AA3"/>
    <w:rsid w:val="00392BE3"/>
    <w:rsid w:val="0039303C"/>
    <w:rsid w:val="00393A48"/>
    <w:rsid w:val="00393D8C"/>
    <w:rsid w:val="003940CE"/>
    <w:rsid w:val="0039421C"/>
    <w:rsid w:val="0039452F"/>
    <w:rsid w:val="00394E85"/>
    <w:rsid w:val="00395545"/>
    <w:rsid w:val="003955DE"/>
    <w:rsid w:val="00395784"/>
    <w:rsid w:val="00395CE3"/>
    <w:rsid w:val="00395DF3"/>
    <w:rsid w:val="00395EF8"/>
    <w:rsid w:val="00396025"/>
    <w:rsid w:val="00396CDF"/>
    <w:rsid w:val="00396E3D"/>
    <w:rsid w:val="00396E7A"/>
    <w:rsid w:val="00397C1D"/>
    <w:rsid w:val="003A071D"/>
    <w:rsid w:val="003A0C3D"/>
    <w:rsid w:val="003A0C68"/>
    <w:rsid w:val="003A0D48"/>
    <w:rsid w:val="003A0E1C"/>
    <w:rsid w:val="003A180F"/>
    <w:rsid w:val="003A18DD"/>
    <w:rsid w:val="003A1969"/>
    <w:rsid w:val="003A1D85"/>
    <w:rsid w:val="003A1E21"/>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9BF"/>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BA4"/>
    <w:rsid w:val="003C5DC0"/>
    <w:rsid w:val="003C5DF6"/>
    <w:rsid w:val="003C5E6B"/>
    <w:rsid w:val="003C6246"/>
    <w:rsid w:val="003C63CD"/>
    <w:rsid w:val="003C6DFE"/>
    <w:rsid w:val="003C7210"/>
    <w:rsid w:val="003C755B"/>
    <w:rsid w:val="003C7AD7"/>
    <w:rsid w:val="003C7B74"/>
    <w:rsid w:val="003C7F0B"/>
    <w:rsid w:val="003D01E5"/>
    <w:rsid w:val="003D021A"/>
    <w:rsid w:val="003D05A2"/>
    <w:rsid w:val="003D0A5A"/>
    <w:rsid w:val="003D0B82"/>
    <w:rsid w:val="003D0E3D"/>
    <w:rsid w:val="003D0FC3"/>
    <w:rsid w:val="003D1AA9"/>
    <w:rsid w:val="003D1AE6"/>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1E"/>
    <w:rsid w:val="003E1B7F"/>
    <w:rsid w:val="003E2362"/>
    <w:rsid w:val="003E27E5"/>
    <w:rsid w:val="003E292E"/>
    <w:rsid w:val="003E2976"/>
    <w:rsid w:val="003E31DC"/>
    <w:rsid w:val="003E32CB"/>
    <w:rsid w:val="003E32E2"/>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3F7DF1"/>
    <w:rsid w:val="003F7E93"/>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6DF"/>
    <w:rsid w:val="0041226E"/>
    <w:rsid w:val="00412461"/>
    <w:rsid w:val="00412546"/>
    <w:rsid w:val="00412A73"/>
    <w:rsid w:val="00412E77"/>
    <w:rsid w:val="00412FFE"/>
    <w:rsid w:val="00413053"/>
    <w:rsid w:val="0041319C"/>
    <w:rsid w:val="00413793"/>
    <w:rsid w:val="004137B6"/>
    <w:rsid w:val="00413A54"/>
    <w:rsid w:val="00413B93"/>
    <w:rsid w:val="00413C10"/>
    <w:rsid w:val="00413CD9"/>
    <w:rsid w:val="00413F9A"/>
    <w:rsid w:val="004140CA"/>
    <w:rsid w:val="004142B1"/>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1F3"/>
    <w:rsid w:val="00430221"/>
    <w:rsid w:val="004304D3"/>
    <w:rsid w:val="004305E0"/>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4E6B"/>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A1"/>
    <w:rsid w:val="004552BB"/>
    <w:rsid w:val="004556BF"/>
    <w:rsid w:val="004556EB"/>
    <w:rsid w:val="004558BB"/>
    <w:rsid w:val="00455BC2"/>
    <w:rsid w:val="00456421"/>
    <w:rsid w:val="00456A0D"/>
    <w:rsid w:val="00456DAB"/>
    <w:rsid w:val="00456FD3"/>
    <w:rsid w:val="004573E9"/>
    <w:rsid w:val="004609A6"/>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CF5"/>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031"/>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281"/>
    <w:rsid w:val="00492509"/>
    <w:rsid w:val="004925E0"/>
    <w:rsid w:val="00493226"/>
    <w:rsid w:val="00493292"/>
    <w:rsid w:val="00493948"/>
    <w:rsid w:val="00493BA3"/>
    <w:rsid w:val="00494242"/>
    <w:rsid w:val="0049481B"/>
    <w:rsid w:val="004948C6"/>
    <w:rsid w:val="00494E8E"/>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15C"/>
    <w:rsid w:val="004A131E"/>
    <w:rsid w:val="004A1AA3"/>
    <w:rsid w:val="004A1B5C"/>
    <w:rsid w:val="004A2394"/>
    <w:rsid w:val="004A251F"/>
    <w:rsid w:val="004A2725"/>
    <w:rsid w:val="004A2A37"/>
    <w:rsid w:val="004A2B26"/>
    <w:rsid w:val="004A2D12"/>
    <w:rsid w:val="004A3068"/>
    <w:rsid w:val="004A34E7"/>
    <w:rsid w:val="004A3754"/>
    <w:rsid w:val="004A3B1A"/>
    <w:rsid w:val="004A3BF1"/>
    <w:rsid w:val="004A3E42"/>
    <w:rsid w:val="004A4186"/>
    <w:rsid w:val="004A445E"/>
    <w:rsid w:val="004A4574"/>
    <w:rsid w:val="004A4715"/>
    <w:rsid w:val="004A48F9"/>
    <w:rsid w:val="004A4B47"/>
    <w:rsid w:val="004A5046"/>
    <w:rsid w:val="004A565E"/>
    <w:rsid w:val="004A5DF3"/>
    <w:rsid w:val="004A612C"/>
    <w:rsid w:val="004A6134"/>
    <w:rsid w:val="004A69BE"/>
    <w:rsid w:val="004A6B6F"/>
    <w:rsid w:val="004A7092"/>
    <w:rsid w:val="004A79EF"/>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5974"/>
    <w:rsid w:val="004B6BE3"/>
    <w:rsid w:val="004B6E03"/>
    <w:rsid w:val="004B6F9D"/>
    <w:rsid w:val="004B792F"/>
    <w:rsid w:val="004B7BB5"/>
    <w:rsid w:val="004B7F15"/>
    <w:rsid w:val="004C01A8"/>
    <w:rsid w:val="004C07ED"/>
    <w:rsid w:val="004C0911"/>
    <w:rsid w:val="004C0BBE"/>
    <w:rsid w:val="004C0FCB"/>
    <w:rsid w:val="004C1514"/>
    <w:rsid w:val="004C16AF"/>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555D"/>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26"/>
    <w:rsid w:val="004C7C60"/>
    <w:rsid w:val="004C7C79"/>
    <w:rsid w:val="004C7FBA"/>
    <w:rsid w:val="004D0482"/>
    <w:rsid w:val="004D04A5"/>
    <w:rsid w:val="004D070D"/>
    <w:rsid w:val="004D083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89"/>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02D"/>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2EF"/>
    <w:rsid w:val="004F7528"/>
    <w:rsid w:val="004F7BCA"/>
    <w:rsid w:val="004F7D89"/>
    <w:rsid w:val="005003D9"/>
    <w:rsid w:val="00500892"/>
    <w:rsid w:val="00500DB1"/>
    <w:rsid w:val="00500E2E"/>
    <w:rsid w:val="00500EBC"/>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1F9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69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D2E"/>
    <w:rsid w:val="00533F05"/>
    <w:rsid w:val="00533F72"/>
    <w:rsid w:val="00533FC3"/>
    <w:rsid w:val="00534419"/>
    <w:rsid w:val="0053487B"/>
    <w:rsid w:val="005354B5"/>
    <w:rsid w:val="005355C1"/>
    <w:rsid w:val="0053592C"/>
    <w:rsid w:val="0053595D"/>
    <w:rsid w:val="005359BA"/>
    <w:rsid w:val="00535A06"/>
    <w:rsid w:val="00535B79"/>
    <w:rsid w:val="00535D7C"/>
    <w:rsid w:val="0053629F"/>
    <w:rsid w:val="00536579"/>
    <w:rsid w:val="00536674"/>
    <w:rsid w:val="0053687B"/>
    <w:rsid w:val="005368E3"/>
    <w:rsid w:val="00536C1E"/>
    <w:rsid w:val="00536CDF"/>
    <w:rsid w:val="00536DE4"/>
    <w:rsid w:val="00536DFB"/>
    <w:rsid w:val="005376AF"/>
    <w:rsid w:val="0053777B"/>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252"/>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64A"/>
    <w:rsid w:val="005507A3"/>
    <w:rsid w:val="0055094B"/>
    <w:rsid w:val="00551125"/>
    <w:rsid w:val="00551320"/>
    <w:rsid w:val="005518A4"/>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A3B"/>
    <w:rsid w:val="00554BE7"/>
    <w:rsid w:val="00554D73"/>
    <w:rsid w:val="00554E03"/>
    <w:rsid w:val="00555362"/>
    <w:rsid w:val="00556320"/>
    <w:rsid w:val="00556B52"/>
    <w:rsid w:val="00556B6A"/>
    <w:rsid w:val="00556D68"/>
    <w:rsid w:val="00557173"/>
    <w:rsid w:val="00557234"/>
    <w:rsid w:val="005573FB"/>
    <w:rsid w:val="0055765F"/>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14E"/>
    <w:rsid w:val="00566544"/>
    <w:rsid w:val="00566608"/>
    <w:rsid w:val="00566707"/>
    <w:rsid w:val="00566C83"/>
    <w:rsid w:val="00566DA8"/>
    <w:rsid w:val="00566DC4"/>
    <w:rsid w:val="00566E5B"/>
    <w:rsid w:val="00567086"/>
    <w:rsid w:val="0056794D"/>
    <w:rsid w:val="00567D20"/>
    <w:rsid w:val="00567DA3"/>
    <w:rsid w:val="00567F6B"/>
    <w:rsid w:val="005700FE"/>
    <w:rsid w:val="00570150"/>
    <w:rsid w:val="0057090A"/>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7E4"/>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754"/>
    <w:rsid w:val="0058383D"/>
    <w:rsid w:val="00583AC0"/>
    <w:rsid w:val="0058413B"/>
    <w:rsid w:val="00584177"/>
    <w:rsid w:val="00584416"/>
    <w:rsid w:val="0058482B"/>
    <w:rsid w:val="00584ACE"/>
    <w:rsid w:val="00584B39"/>
    <w:rsid w:val="00584C41"/>
    <w:rsid w:val="00585028"/>
    <w:rsid w:val="00585029"/>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2F2A"/>
    <w:rsid w:val="0059316F"/>
    <w:rsid w:val="00593270"/>
    <w:rsid w:val="00593469"/>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64B"/>
    <w:rsid w:val="005A4A79"/>
    <w:rsid w:val="005A4CF6"/>
    <w:rsid w:val="005A4E54"/>
    <w:rsid w:val="005A500E"/>
    <w:rsid w:val="005A5348"/>
    <w:rsid w:val="005A5768"/>
    <w:rsid w:val="005A5B4A"/>
    <w:rsid w:val="005A5D6B"/>
    <w:rsid w:val="005A5E6A"/>
    <w:rsid w:val="005A69EA"/>
    <w:rsid w:val="005A6B8D"/>
    <w:rsid w:val="005A6B9D"/>
    <w:rsid w:val="005A6CD9"/>
    <w:rsid w:val="005A756A"/>
    <w:rsid w:val="005A77C8"/>
    <w:rsid w:val="005A7938"/>
    <w:rsid w:val="005B0542"/>
    <w:rsid w:val="005B0AF2"/>
    <w:rsid w:val="005B177A"/>
    <w:rsid w:val="005B17FA"/>
    <w:rsid w:val="005B2225"/>
    <w:rsid w:val="005B236D"/>
    <w:rsid w:val="005B2799"/>
    <w:rsid w:val="005B2B77"/>
    <w:rsid w:val="005B39C9"/>
    <w:rsid w:val="005B3A4C"/>
    <w:rsid w:val="005B3D4A"/>
    <w:rsid w:val="005B4275"/>
    <w:rsid w:val="005B42E7"/>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57C"/>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5697"/>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093"/>
    <w:rsid w:val="005E775D"/>
    <w:rsid w:val="005E794D"/>
    <w:rsid w:val="005F0226"/>
    <w:rsid w:val="005F0A43"/>
    <w:rsid w:val="005F0AC0"/>
    <w:rsid w:val="005F1496"/>
    <w:rsid w:val="005F14EC"/>
    <w:rsid w:val="005F1C60"/>
    <w:rsid w:val="005F1D60"/>
    <w:rsid w:val="005F1DEC"/>
    <w:rsid w:val="005F266A"/>
    <w:rsid w:val="005F27BF"/>
    <w:rsid w:val="005F2AEF"/>
    <w:rsid w:val="005F2E49"/>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3EF"/>
    <w:rsid w:val="00600A8A"/>
    <w:rsid w:val="00600CBB"/>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A69"/>
    <w:rsid w:val="00622E2A"/>
    <w:rsid w:val="00623089"/>
    <w:rsid w:val="0062308E"/>
    <w:rsid w:val="006231A4"/>
    <w:rsid w:val="006233E5"/>
    <w:rsid w:val="006234C4"/>
    <w:rsid w:val="006237FC"/>
    <w:rsid w:val="00623B5F"/>
    <w:rsid w:val="00623CE9"/>
    <w:rsid w:val="00623EDB"/>
    <w:rsid w:val="00623F50"/>
    <w:rsid w:val="00624046"/>
    <w:rsid w:val="006242A1"/>
    <w:rsid w:val="00624336"/>
    <w:rsid w:val="00624373"/>
    <w:rsid w:val="006244C9"/>
    <w:rsid w:val="006245F6"/>
    <w:rsid w:val="006246D4"/>
    <w:rsid w:val="0062475D"/>
    <w:rsid w:val="0062488C"/>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CA7"/>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5FD9"/>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125C"/>
    <w:rsid w:val="006417E1"/>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1AE"/>
    <w:rsid w:val="00652756"/>
    <w:rsid w:val="006528DA"/>
    <w:rsid w:val="00652AD8"/>
    <w:rsid w:val="00652B79"/>
    <w:rsid w:val="00652CE5"/>
    <w:rsid w:val="00652D0B"/>
    <w:rsid w:val="00653083"/>
    <w:rsid w:val="0065313E"/>
    <w:rsid w:val="006533C3"/>
    <w:rsid w:val="00653EBB"/>
    <w:rsid w:val="00653F0D"/>
    <w:rsid w:val="00654068"/>
    <w:rsid w:val="00654AD3"/>
    <w:rsid w:val="00654B38"/>
    <w:rsid w:val="00654B83"/>
    <w:rsid w:val="00655061"/>
    <w:rsid w:val="006550BF"/>
    <w:rsid w:val="0065510C"/>
    <w:rsid w:val="00655ABD"/>
    <w:rsid w:val="00655B63"/>
    <w:rsid w:val="00655C68"/>
    <w:rsid w:val="00655C70"/>
    <w:rsid w:val="00655F39"/>
    <w:rsid w:val="00656615"/>
    <w:rsid w:val="00656ABF"/>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18C"/>
    <w:rsid w:val="00665229"/>
    <w:rsid w:val="00665489"/>
    <w:rsid w:val="00665EE8"/>
    <w:rsid w:val="00666DE2"/>
    <w:rsid w:val="00667028"/>
    <w:rsid w:val="0066732C"/>
    <w:rsid w:val="006679F5"/>
    <w:rsid w:val="00667B77"/>
    <w:rsid w:val="00670179"/>
    <w:rsid w:val="00670388"/>
    <w:rsid w:val="006707F3"/>
    <w:rsid w:val="00670F4D"/>
    <w:rsid w:val="006716DA"/>
    <w:rsid w:val="00671784"/>
    <w:rsid w:val="0067185B"/>
    <w:rsid w:val="0067195A"/>
    <w:rsid w:val="00671C6D"/>
    <w:rsid w:val="00671ED0"/>
    <w:rsid w:val="006720B0"/>
    <w:rsid w:val="006725D1"/>
    <w:rsid w:val="00672832"/>
    <w:rsid w:val="006728ED"/>
    <w:rsid w:val="006732B1"/>
    <w:rsid w:val="006733AE"/>
    <w:rsid w:val="006733D4"/>
    <w:rsid w:val="0067340C"/>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5FD"/>
    <w:rsid w:val="00690A49"/>
    <w:rsid w:val="00690B21"/>
    <w:rsid w:val="00690BB6"/>
    <w:rsid w:val="00690C07"/>
    <w:rsid w:val="00690DFC"/>
    <w:rsid w:val="00690FFC"/>
    <w:rsid w:val="00691B30"/>
    <w:rsid w:val="00691C86"/>
    <w:rsid w:val="00691F2F"/>
    <w:rsid w:val="006923F4"/>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2DB"/>
    <w:rsid w:val="006968A0"/>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314"/>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3BD"/>
    <w:rsid w:val="006B38A4"/>
    <w:rsid w:val="006B394F"/>
    <w:rsid w:val="006B3969"/>
    <w:rsid w:val="006B39D7"/>
    <w:rsid w:val="006B3A1C"/>
    <w:rsid w:val="006B3AF9"/>
    <w:rsid w:val="006B42DD"/>
    <w:rsid w:val="006B4376"/>
    <w:rsid w:val="006B444B"/>
    <w:rsid w:val="006B4855"/>
    <w:rsid w:val="006B555A"/>
    <w:rsid w:val="006B5D94"/>
    <w:rsid w:val="006B5E80"/>
    <w:rsid w:val="006B600A"/>
    <w:rsid w:val="006B64FB"/>
    <w:rsid w:val="006B6635"/>
    <w:rsid w:val="006B67C8"/>
    <w:rsid w:val="006B68C8"/>
    <w:rsid w:val="006B69F9"/>
    <w:rsid w:val="006B700D"/>
    <w:rsid w:val="006B7195"/>
    <w:rsid w:val="006B72F3"/>
    <w:rsid w:val="006B77BB"/>
    <w:rsid w:val="006B7D22"/>
    <w:rsid w:val="006B7D2C"/>
    <w:rsid w:val="006B7D55"/>
    <w:rsid w:val="006B7EF1"/>
    <w:rsid w:val="006C065B"/>
    <w:rsid w:val="006C087B"/>
    <w:rsid w:val="006C1019"/>
    <w:rsid w:val="006C1B0A"/>
    <w:rsid w:val="006C1BCA"/>
    <w:rsid w:val="006C1F3C"/>
    <w:rsid w:val="006C29E4"/>
    <w:rsid w:val="006C2BB5"/>
    <w:rsid w:val="006C2BEE"/>
    <w:rsid w:val="006C2F56"/>
    <w:rsid w:val="006C31AC"/>
    <w:rsid w:val="006C323E"/>
    <w:rsid w:val="006C32D5"/>
    <w:rsid w:val="006C34FB"/>
    <w:rsid w:val="006C361F"/>
    <w:rsid w:val="006C39A8"/>
    <w:rsid w:val="006C3AD8"/>
    <w:rsid w:val="006C3C6D"/>
    <w:rsid w:val="006C3E82"/>
    <w:rsid w:val="006C3EB4"/>
    <w:rsid w:val="006C4516"/>
    <w:rsid w:val="006C455E"/>
    <w:rsid w:val="006C4617"/>
    <w:rsid w:val="006C484B"/>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8B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77"/>
    <w:rsid w:val="006D46B2"/>
    <w:rsid w:val="006D48FC"/>
    <w:rsid w:val="006D4B3F"/>
    <w:rsid w:val="006D5119"/>
    <w:rsid w:val="006D5315"/>
    <w:rsid w:val="006D5ECA"/>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A8B"/>
    <w:rsid w:val="00714C47"/>
    <w:rsid w:val="00714E56"/>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0E1"/>
    <w:rsid w:val="00722121"/>
    <w:rsid w:val="007224B9"/>
    <w:rsid w:val="00722F94"/>
    <w:rsid w:val="00722FFA"/>
    <w:rsid w:val="0072379D"/>
    <w:rsid w:val="00723AA7"/>
    <w:rsid w:val="00723D66"/>
    <w:rsid w:val="0072432E"/>
    <w:rsid w:val="00724C0F"/>
    <w:rsid w:val="00724C8F"/>
    <w:rsid w:val="007252DC"/>
    <w:rsid w:val="00725774"/>
    <w:rsid w:val="007259D0"/>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790"/>
    <w:rsid w:val="0073195A"/>
    <w:rsid w:val="007319BA"/>
    <w:rsid w:val="00731C5A"/>
    <w:rsid w:val="00731D22"/>
    <w:rsid w:val="00731DE6"/>
    <w:rsid w:val="00731E7C"/>
    <w:rsid w:val="00731E8E"/>
    <w:rsid w:val="00732277"/>
    <w:rsid w:val="007322E5"/>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5E"/>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57D23"/>
    <w:rsid w:val="007600C6"/>
    <w:rsid w:val="0076015E"/>
    <w:rsid w:val="00760975"/>
    <w:rsid w:val="00760C7A"/>
    <w:rsid w:val="00761063"/>
    <w:rsid w:val="0076146B"/>
    <w:rsid w:val="0076189E"/>
    <w:rsid w:val="00761963"/>
    <w:rsid w:val="00761FDA"/>
    <w:rsid w:val="007621FF"/>
    <w:rsid w:val="007634E3"/>
    <w:rsid w:val="007639EB"/>
    <w:rsid w:val="00763A0E"/>
    <w:rsid w:val="00763A9E"/>
    <w:rsid w:val="00764194"/>
    <w:rsid w:val="007642D4"/>
    <w:rsid w:val="00764582"/>
    <w:rsid w:val="007647EE"/>
    <w:rsid w:val="00764802"/>
    <w:rsid w:val="007648D1"/>
    <w:rsid w:val="00765185"/>
    <w:rsid w:val="0076537A"/>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376"/>
    <w:rsid w:val="00774562"/>
    <w:rsid w:val="00774889"/>
    <w:rsid w:val="00774DA5"/>
    <w:rsid w:val="00774FF5"/>
    <w:rsid w:val="007750B3"/>
    <w:rsid w:val="00775125"/>
    <w:rsid w:val="00775862"/>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C3D"/>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18"/>
    <w:rsid w:val="007A05FB"/>
    <w:rsid w:val="007A0658"/>
    <w:rsid w:val="007A070C"/>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6EDC"/>
    <w:rsid w:val="007B7DC1"/>
    <w:rsid w:val="007B7EDB"/>
    <w:rsid w:val="007C16AD"/>
    <w:rsid w:val="007C19AD"/>
    <w:rsid w:val="007C1A92"/>
    <w:rsid w:val="007C1B76"/>
    <w:rsid w:val="007C24C5"/>
    <w:rsid w:val="007C25F1"/>
    <w:rsid w:val="007C2978"/>
    <w:rsid w:val="007C3598"/>
    <w:rsid w:val="007C35EE"/>
    <w:rsid w:val="007C39EB"/>
    <w:rsid w:val="007C3B80"/>
    <w:rsid w:val="007C3D1C"/>
    <w:rsid w:val="007C3FA8"/>
    <w:rsid w:val="007C4850"/>
    <w:rsid w:val="007C4C27"/>
    <w:rsid w:val="007C5675"/>
    <w:rsid w:val="007C5764"/>
    <w:rsid w:val="007C6201"/>
    <w:rsid w:val="007C6225"/>
    <w:rsid w:val="007C62B3"/>
    <w:rsid w:val="007C674F"/>
    <w:rsid w:val="007C68DA"/>
    <w:rsid w:val="007C781A"/>
    <w:rsid w:val="007C7CEE"/>
    <w:rsid w:val="007D0124"/>
    <w:rsid w:val="007D0240"/>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3FEB"/>
    <w:rsid w:val="007E4041"/>
    <w:rsid w:val="007E4283"/>
    <w:rsid w:val="007E4671"/>
    <w:rsid w:val="007E48E4"/>
    <w:rsid w:val="007E4A6A"/>
    <w:rsid w:val="007E4C88"/>
    <w:rsid w:val="007E4E6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49E"/>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34A"/>
    <w:rsid w:val="00813F2F"/>
    <w:rsid w:val="0081455E"/>
    <w:rsid w:val="00814607"/>
    <w:rsid w:val="00814A3B"/>
    <w:rsid w:val="00814D2D"/>
    <w:rsid w:val="00815106"/>
    <w:rsid w:val="0081567D"/>
    <w:rsid w:val="008156E1"/>
    <w:rsid w:val="0081581D"/>
    <w:rsid w:val="008159C8"/>
    <w:rsid w:val="0081623E"/>
    <w:rsid w:val="00816835"/>
    <w:rsid w:val="00816C92"/>
    <w:rsid w:val="00816F60"/>
    <w:rsid w:val="00817165"/>
    <w:rsid w:val="008172BE"/>
    <w:rsid w:val="00817B71"/>
    <w:rsid w:val="00820244"/>
    <w:rsid w:val="00821DE2"/>
    <w:rsid w:val="008221B3"/>
    <w:rsid w:val="0082242B"/>
    <w:rsid w:val="0082248E"/>
    <w:rsid w:val="0082262F"/>
    <w:rsid w:val="00822926"/>
    <w:rsid w:val="008229CD"/>
    <w:rsid w:val="00822ABE"/>
    <w:rsid w:val="00822BC8"/>
    <w:rsid w:val="00822D59"/>
    <w:rsid w:val="00823E38"/>
    <w:rsid w:val="00824321"/>
    <w:rsid w:val="00824ECF"/>
    <w:rsid w:val="00824FDF"/>
    <w:rsid w:val="0082505C"/>
    <w:rsid w:val="00825125"/>
    <w:rsid w:val="008252AA"/>
    <w:rsid w:val="008257CC"/>
    <w:rsid w:val="0082613D"/>
    <w:rsid w:val="0082623E"/>
    <w:rsid w:val="00826615"/>
    <w:rsid w:val="0082689F"/>
    <w:rsid w:val="00826A11"/>
    <w:rsid w:val="008274BF"/>
    <w:rsid w:val="00827593"/>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A64"/>
    <w:rsid w:val="00833ABF"/>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8B7"/>
    <w:rsid w:val="00844A1B"/>
    <w:rsid w:val="00844B7E"/>
    <w:rsid w:val="008453A0"/>
    <w:rsid w:val="00845501"/>
    <w:rsid w:val="00845C12"/>
    <w:rsid w:val="008469D9"/>
    <w:rsid w:val="00846D39"/>
    <w:rsid w:val="00846DC0"/>
    <w:rsid w:val="008472E9"/>
    <w:rsid w:val="008474A7"/>
    <w:rsid w:val="00847672"/>
    <w:rsid w:val="00847A19"/>
    <w:rsid w:val="00847D5A"/>
    <w:rsid w:val="00850079"/>
    <w:rsid w:val="0085042C"/>
    <w:rsid w:val="008506B6"/>
    <w:rsid w:val="008507E0"/>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B9B"/>
    <w:rsid w:val="00863C91"/>
    <w:rsid w:val="0086404C"/>
    <w:rsid w:val="00864090"/>
    <w:rsid w:val="0086440E"/>
    <w:rsid w:val="00864440"/>
    <w:rsid w:val="0086469D"/>
    <w:rsid w:val="00864B4A"/>
    <w:rsid w:val="00864D76"/>
    <w:rsid w:val="008650FC"/>
    <w:rsid w:val="00865121"/>
    <w:rsid w:val="00865327"/>
    <w:rsid w:val="00865663"/>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3D5"/>
    <w:rsid w:val="00872644"/>
    <w:rsid w:val="008728CB"/>
    <w:rsid w:val="00872D3F"/>
    <w:rsid w:val="00873030"/>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9E0"/>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180"/>
    <w:rsid w:val="00897289"/>
    <w:rsid w:val="008973EF"/>
    <w:rsid w:val="0089745D"/>
    <w:rsid w:val="00897529"/>
    <w:rsid w:val="008977EB"/>
    <w:rsid w:val="008A0720"/>
    <w:rsid w:val="008A0851"/>
    <w:rsid w:val="008A0A4B"/>
    <w:rsid w:val="008A0AB2"/>
    <w:rsid w:val="008A0CFC"/>
    <w:rsid w:val="008A10BA"/>
    <w:rsid w:val="008A12FE"/>
    <w:rsid w:val="008A1328"/>
    <w:rsid w:val="008A2055"/>
    <w:rsid w:val="008A2434"/>
    <w:rsid w:val="008A24F7"/>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3E9"/>
    <w:rsid w:val="008B64BB"/>
    <w:rsid w:val="008B6826"/>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B9C"/>
    <w:rsid w:val="008C4C7E"/>
    <w:rsid w:val="008C4CAC"/>
    <w:rsid w:val="008C548B"/>
    <w:rsid w:val="008C5791"/>
    <w:rsid w:val="008C5854"/>
    <w:rsid w:val="008C5C46"/>
    <w:rsid w:val="008C6184"/>
    <w:rsid w:val="008C6CBA"/>
    <w:rsid w:val="008C6F79"/>
    <w:rsid w:val="008C73A9"/>
    <w:rsid w:val="008C785E"/>
    <w:rsid w:val="008D0744"/>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59A"/>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2FC"/>
    <w:rsid w:val="008E661E"/>
    <w:rsid w:val="008E6A05"/>
    <w:rsid w:val="008E73FA"/>
    <w:rsid w:val="008E7663"/>
    <w:rsid w:val="008E7814"/>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3FD"/>
    <w:rsid w:val="008F2787"/>
    <w:rsid w:val="008F2D03"/>
    <w:rsid w:val="008F2FD5"/>
    <w:rsid w:val="008F37E5"/>
    <w:rsid w:val="008F3864"/>
    <w:rsid w:val="008F3A39"/>
    <w:rsid w:val="008F3BEC"/>
    <w:rsid w:val="008F3D8F"/>
    <w:rsid w:val="008F4234"/>
    <w:rsid w:val="008F48C2"/>
    <w:rsid w:val="008F4D34"/>
    <w:rsid w:val="008F5631"/>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47A"/>
    <w:rsid w:val="00915441"/>
    <w:rsid w:val="009154AC"/>
    <w:rsid w:val="00915757"/>
    <w:rsid w:val="009159B3"/>
    <w:rsid w:val="00916181"/>
    <w:rsid w:val="00916AB1"/>
    <w:rsid w:val="00916BE7"/>
    <w:rsid w:val="00916EA2"/>
    <w:rsid w:val="0091716D"/>
    <w:rsid w:val="00917180"/>
    <w:rsid w:val="0091743F"/>
    <w:rsid w:val="0091756A"/>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43A"/>
    <w:rsid w:val="0092753E"/>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694"/>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92D"/>
    <w:rsid w:val="00952BD1"/>
    <w:rsid w:val="009537E5"/>
    <w:rsid w:val="0095380C"/>
    <w:rsid w:val="0095399D"/>
    <w:rsid w:val="00954353"/>
    <w:rsid w:val="009544CF"/>
    <w:rsid w:val="00954FFA"/>
    <w:rsid w:val="00955A84"/>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D53"/>
    <w:rsid w:val="00962EF6"/>
    <w:rsid w:val="00963040"/>
    <w:rsid w:val="009632D2"/>
    <w:rsid w:val="009635BA"/>
    <w:rsid w:val="00963A36"/>
    <w:rsid w:val="00963C5D"/>
    <w:rsid w:val="00964C4A"/>
    <w:rsid w:val="00964EC8"/>
    <w:rsid w:val="009657EA"/>
    <w:rsid w:val="009657F1"/>
    <w:rsid w:val="0096625D"/>
    <w:rsid w:val="0096628D"/>
    <w:rsid w:val="0096691B"/>
    <w:rsid w:val="00966AFE"/>
    <w:rsid w:val="00966DAD"/>
    <w:rsid w:val="00966F1E"/>
    <w:rsid w:val="00967042"/>
    <w:rsid w:val="00967057"/>
    <w:rsid w:val="009671D2"/>
    <w:rsid w:val="00967232"/>
    <w:rsid w:val="00967505"/>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44"/>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CF8"/>
    <w:rsid w:val="00990F29"/>
    <w:rsid w:val="00991506"/>
    <w:rsid w:val="0099158C"/>
    <w:rsid w:val="00991860"/>
    <w:rsid w:val="0099196F"/>
    <w:rsid w:val="009919CA"/>
    <w:rsid w:val="00991D01"/>
    <w:rsid w:val="00991DDA"/>
    <w:rsid w:val="00992B98"/>
    <w:rsid w:val="0099359F"/>
    <w:rsid w:val="00993982"/>
    <w:rsid w:val="00993BF1"/>
    <w:rsid w:val="00993D81"/>
    <w:rsid w:val="00993E50"/>
    <w:rsid w:val="00994336"/>
    <w:rsid w:val="009945E5"/>
    <w:rsid w:val="00994871"/>
    <w:rsid w:val="00994A08"/>
    <w:rsid w:val="00994C1D"/>
    <w:rsid w:val="00994E08"/>
    <w:rsid w:val="009951F9"/>
    <w:rsid w:val="009952FE"/>
    <w:rsid w:val="0099537A"/>
    <w:rsid w:val="0099544C"/>
    <w:rsid w:val="0099599E"/>
    <w:rsid w:val="00995C95"/>
    <w:rsid w:val="00995E72"/>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79"/>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5980"/>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523"/>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6F9"/>
    <w:rsid w:val="009D3B30"/>
    <w:rsid w:val="009D3FEB"/>
    <w:rsid w:val="009D4519"/>
    <w:rsid w:val="009D482C"/>
    <w:rsid w:val="009D5098"/>
    <w:rsid w:val="009D50E3"/>
    <w:rsid w:val="009D511C"/>
    <w:rsid w:val="009D56A4"/>
    <w:rsid w:val="009D5964"/>
    <w:rsid w:val="009D5BAB"/>
    <w:rsid w:val="009D6A0A"/>
    <w:rsid w:val="009D6BD6"/>
    <w:rsid w:val="009D7244"/>
    <w:rsid w:val="009D7248"/>
    <w:rsid w:val="009D7551"/>
    <w:rsid w:val="009D7768"/>
    <w:rsid w:val="009D7829"/>
    <w:rsid w:val="009D7967"/>
    <w:rsid w:val="009D7AD7"/>
    <w:rsid w:val="009D7C2B"/>
    <w:rsid w:val="009D7FB4"/>
    <w:rsid w:val="009E016F"/>
    <w:rsid w:val="009E058F"/>
    <w:rsid w:val="009E09C9"/>
    <w:rsid w:val="009E0A9E"/>
    <w:rsid w:val="009E19A2"/>
    <w:rsid w:val="009E1D83"/>
    <w:rsid w:val="009E3514"/>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D3B"/>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9B1"/>
    <w:rsid w:val="00A04B97"/>
    <w:rsid w:val="00A050C1"/>
    <w:rsid w:val="00A05123"/>
    <w:rsid w:val="00A05265"/>
    <w:rsid w:val="00A05439"/>
    <w:rsid w:val="00A055B4"/>
    <w:rsid w:val="00A05648"/>
    <w:rsid w:val="00A05686"/>
    <w:rsid w:val="00A05737"/>
    <w:rsid w:val="00A05973"/>
    <w:rsid w:val="00A05CE2"/>
    <w:rsid w:val="00A06119"/>
    <w:rsid w:val="00A0625D"/>
    <w:rsid w:val="00A065ED"/>
    <w:rsid w:val="00A0667A"/>
    <w:rsid w:val="00A06788"/>
    <w:rsid w:val="00A0681C"/>
    <w:rsid w:val="00A07066"/>
    <w:rsid w:val="00A07103"/>
    <w:rsid w:val="00A07286"/>
    <w:rsid w:val="00A07A48"/>
    <w:rsid w:val="00A100CF"/>
    <w:rsid w:val="00A103A1"/>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38E"/>
    <w:rsid w:val="00A14813"/>
    <w:rsid w:val="00A15157"/>
    <w:rsid w:val="00A1566A"/>
    <w:rsid w:val="00A156D3"/>
    <w:rsid w:val="00A15833"/>
    <w:rsid w:val="00A15C08"/>
    <w:rsid w:val="00A16380"/>
    <w:rsid w:val="00A165BF"/>
    <w:rsid w:val="00A172E8"/>
    <w:rsid w:val="00A17668"/>
    <w:rsid w:val="00A179FF"/>
    <w:rsid w:val="00A20046"/>
    <w:rsid w:val="00A20138"/>
    <w:rsid w:val="00A203A3"/>
    <w:rsid w:val="00A20C6F"/>
    <w:rsid w:val="00A21167"/>
    <w:rsid w:val="00A2121E"/>
    <w:rsid w:val="00A21576"/>
    <w:rsid w:val="00A2182B"/>
    <w:rsid w:val="00A218CD"/>
    <w:rsid w:val="00A21A36"/>
    <w:rsid w:val="00A21E84"/>
    <w:rsid w:val="00A22204"/>
    <w:rsid w:val="00A22794"/>
    <w:rsid w:val="00A22939"/>
    <w:rsid w:val="00A229B9"/>
    <w:rsid w:val="00A229FF"/>
    <w:rsid w:val="00A22DC1"/>
    <w:rsid w:val="00A22EC1"/>
    <w:rsid w:val="00A23584"/>
    <w:rsid w:val="00A23651"/>
    <w:rsid w:val="00A237A2"/>
    <w:rsid w:val="00A23952"/>
    <w:rsid w:val="00A23CD6"/>
    <w:rsid w:val="00A23F68"/>
    <w:rsid w:val="00A24833"/>
    <w:rsid w:val="00A248A0"/>
    <w:rsid w:val="00A24C05"/>
    <w:rsid w:val="00A24EB4"/>
    <w:rsid w:val="00A25294"/>
    <w:rsid w:val="00A25472"/>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4D"/>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0BA3"/>
    <w:rsid w:val="00A40C10"/>
    <w:rsid w:val="00A41892"/>
    <w:rsid w:val="00A41927"/>
    <w:rsid w:val="00A4227B"/>
    <w:rsid w:val="00A42358"/>
    <w:rsid w:val="00A4242D"/>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D4"/>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57F82"/>
    <w:rsid w:val="00A60163"/>
    <w:rsid w:val="00A6038D"/>
    <w:rsid w:val="00A60C8C"/>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581"/>
    <w:rsid w:val="00A62B8D"/>
    <w:rsid w:val="00A630A2"/>
    <w:rsid w:val="00A63114"/>
    <w:rsid w:val="00A63184"/>
    <w:rsid w:val="00A632B8"/>
    <w:rsid w:val="00A63BF3"/>
    <w:rsid w:val="00A6407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67E17"/>
    <w:rsid w:val="00A7075B"/>
    <w:rsid w:val="00A70A4C"/>
    <w:rsid w:val="00A70AC2"/>
    <w:rsid w:val="00A70BDA"/>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781"/>
    <w:rsid w:val="00A80FD0"/>
    <w:rsid w:val="00A818EC"/>
    <w:rsid w:val="00A81D3C"/>
    <w:rsid w:val="00A81F9D"/>
    <w:rsid w:val="00A8211E"/>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87B89"/>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3D1"/>
    <w:rsid w:val="00AA7661"/>
    <w:rsid w:val="00AA7CD0"/>
    <w:rsid w:val="00AA7DB4"/>
    <w:rsid w:val="00AA7F75"/>
    <w:rsid w:val="00AB0543"/>
    <w:rsid w:val="00AB07F3"/>
    <w:rsid w:val="00AB0AC9"/>
    <w:rsid w:val="00AB0B1E"/>
    <w:rsid w:val="00AB0CC0"/>
    <w:rsid w:val="00AB0FD3"/>
    <w:rsid w:val="00AB1100"/>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076F"/>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59"/>
    <w:rsid w:val="00AC4EB3"/>
    <w:rsid w:val="00AC4FBF"/>
    <w:rsid w:val="00AC52A8"/>
    <w:rsid w:val="00AC58A5"/>
    <w:rsid w:val="00AC593A"/>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27F"/>
    <w:rsid w:val="00AD7305"/>
    <w:rsid w:val="00AD731C"/>
    <w:rsid w:val="00AD7480"/>
    <w:rsid w:val="00AD7E64"/>
    <w:rsid w:val="00AD7F38"/>
    <w:rsid w:val="00AE0633"/>
    <w:rsid w:val="00AE088D"/>
    <w:rsid w:val="00AE0C56"/>
    <w:rsid w:val="00AE149E"/>
    <w:rsid w:val="00AE1640"/>
    <w:rsid w:val="00AE16D1"/>
    <w:rsid w:val="00AE197B"/>
    <w:rsid w:val="00AE1F7F"/>
    <w:rsid w:val="00AE22F2"/>
    <w:rsid w:val="00AE2346"/>
    <w:rsid w:val="00AE271A"/>
    <w:rsid w:val="00AE292C"/>
    <w:rsid w:val="00AE29FC"/>
    <w:rsid w:val="00AE2F3F"/>
    <w:rsid w:val="00AE3209"/>
    <w:rsid w:val="00AE3A0D"/>
    <w:rsid w:val="00AE3A94"/>
    <w:rsid w:val="00AE3B4E"/>
    <w:rsid w:val="00AE4218"/>
    <w:rsid w:val="00AE42C0"/>
    <w:rsid w:val="00AE4EBE"/>
    <w:rsid w:val="00AE52F9"/>
    <w:rsid w:val="00AE536F"/>
    <w:rsid w:val="00AE59EC"/>
    <w:rsid w:val="00AE5A88"/>
    <w:rsid w:val="00AE5EC6"/>
    <w:rsid w:val="00AE60E2"/>
    <w:rsid w:val="00AE67B3"/>
    <w:rsid w:val="00AE6868"/>
    <w:rsid w:val="00AE6BB2"/>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2C4"/>
    <w:rsid w:val="00AF23AC"/>
    <w:rsid w:val="00AF25D5"/>
    <w:rsid w:val="00AF2812"/>
    <w:rsid w:val="00AF2915"/>
    <w:rsid w:val="00AF2B4D"/>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35"/>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17288"/>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18"/>
    <w:rsid w:val="00B418E8"/>
    <w:rsid w:val="00B41E08"/>
    <w:rsid w:val="00B42285"/>
    <w:rsid w:val="00B426A2"/>
    <w:rsid w:val="00B4274B"/>
    <w:rsid w:val="00B429FF"/>
    <w:rsid w:val="00B42E08"/>
    <w:rsid w:val="00B42E88"/>
    <w:rsid w:val="00B4302B"/>
    <w:rsid w:val="00B435B1"/>
    <w:rsid w:val="00B4367F"/>
    <w:rsid w:val="00B4389E"/>
    <w:rsid w:val="00B438BA"/>
    <w:rsid w:val="00B43AF9"/>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42A"/>
    <w:rsid w:val="00B51542"/>
    <w:rsid w:val="00B51D1D"/>
    <w:rsid w:val="00B52323"/>
    <w:rsid w:val="00B52567"/>
    <w:rsid w:val="00B52CF8"/>
    <w:rsid w:val="00B52F73"/>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98E"/>
    <w:rsid w:val="00B62AF1"/>
    <w:rsid w:val="00B62DF5"/>
    <w:rsid w:val="00B62E0B"/>
    <w:rsid w:val="00B62E8B"/>
    <w:rsid w:val="00B6315C"/>
    <w:rsid w:val="00B639D5"/>
    <w:rsid w:val="00B63C32"/>
    <w:rsid w:val="00B641ED"/>
    <w:rsid w:val="00B643E1"/>
    <w:rsid w:val="00B64434"/>
    <w:rsid w:val="00B647B7"/>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1FA6"/>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869"/>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948"/>
    <w:rsid w:val="00B95AFB"/>
    <w:rsid w:val="00B95CA7"/>
    <w:rsid w:val="00B95EEB"/>
    <w:rsid w:val="00B95F02"/>
    <w:rsid w:val="00B96195"/>
    <w:rsid w:val="00B963E5"/>
    <w:rsid w:val="00B965AE"/>
    <w:rsid w:val="00B96BEF"/>
    <w:rsid w:val="00B96FC0"/>
    <w:rsid w:val="00B97260"/>
    <w:rsid w:val="00B97594"/>
    <w:rsid w:val="00B97A69"/>
    <w:rsid w:val="00B97DBD"/>
    <w:rsid w:val="00B97DDB"/>
    <w:rsid w:val="00B97E09"/>
    <w:rsid w:val="00BA0632"/>
    <w:rsid w:val="00BA09D9"/>
    <w:rsid w:val="00BA0AAA"/>
    <w:rsid w:val="00BA0AB4"/>
    <w:rsid w:val="00BA0ABF"/>
    <w:rsid w:val="00BA0DFB"/>
    <w:rsid w:val="00BA10D4"/>
    <w:rsid w:val="00BA1EB0"/>
    <w:rsid w:val="00BA20BC"/>
    <w:rsid w:val="00BA284E"/>
    <w:rsid w:val="00BA2B7D"/>
    <w:rsid w:val="00BA2F5E"/>
    <w:rsid w:val="00BA2FEF"/>
    <w:rsid w:val="00BA3332"/>
    <w:rsid w:val="00BA40FE"/>
    <w:rsid w:val="00BA47F1"/>
    <w:rsid w:val="00BA4923"/>
    <w:rsid w:val="00BA5307"/>
    <w:rsid w:val="00BA5695"/>
    <w:rsid w:val="00BA5767"/>
    <w:rsid w:val="00BA5795"/>
    <w:rsid w:val="00BA57A9"/>
    <w:rsid w:val="00BA581B"/>
    <w:rsid w:val="00BA5E8C"/>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78F"/>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37"/>
    <w:rsid w:val="00BD0A6C"/>
    <w:rsid w:val="00BD0C9F"/>
    <w:rsid w:val="00BD0E0D"/>
    <w:rsid w:val="00BD15E8"/>
    <w:rsid w:val="00BD1B8C"/>
    <w:rsid w:val="00BD1F80"/>
    <w:rsid w:val="00BD212B"/>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5E8"/>
    <w:rsid w:val="00BE1D82"/>
    <w:rsid w:val="00BE1E94"/>
    <w:rsid w:val="00BE1EE4"/>
    <w:rsid w:val="00BE1F8B"/>
    <w:rsid w:val="00BE20A5"/>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07D39"/>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A7C"/>
    <w:rsid w:val="00C30C42"/>
    <w:rsid w:val="00C3221B"/>
    <w:rsid w:val="00C324E9"/>
    <w:rsid w:val="00C32637"/>
    <w:rsid w:val="00C32C15"/>
    <w:rsid w:val="00C32FB7"/>
    <w:rsid w:val="00C33154"/>
    <w:rsid w:val="00C33788"/>
    <w:rsid w:val="00C33806"/>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51A"/>
    <w:rsid w:val="00C41E3A"/>
    <w:rsid w:val="00C41FF6"/>
    <w:rsid w:val="00C422D4"/>
    <w:rsid w:val="00C4285B"/>
    <w:rsid w:val="00C4304C"/>
    <w:rsid w:val="00C43315"/>
    <w:rsid w:val="00C43918"/>
    <w:rsid w:val="00C43CF8"/>
    <w:rsid w:val="00C43D12"/>
    <w:rsid w:val="00C43F23"/>
    <w:rsid w:val="00C43F31"/>
    <w:rsid w:val="00C44207"/>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14B"/>
    <w:rsid w:val="00C51265"/>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8B6"/>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028"/>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8"/>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4BA"/>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4FB"/>
    <w:rsid w:val="00C976AE"/>
    <w:rsid w:val="00C976FB"/>
    <w:rsid w:val="00C9782A"/>
    <w:rsid w:val="00C97872"/>
    <w:rsid w:val="00C979AA"/>
    <w:rsid w:val="00C97A64"/>
    <w:rsid w:val="00C97D51"/>
    <w:rsid w:val="00CA002C"/>
    <w:rsid w:val="00CA0235"/>
    <w:rsid w:val="00CA0532"/>
    <w:rsid w:val="00CA07A8"/>
    <w:rsid w:val="00CA0897"/>
    <w:rsid w:val="00CA0DCD"/>
    <w:rsid w:val="00CA180B"/>
    <w:rsid w:val="00CA1CDB"/>
    <w:rsid w:val="00CA1EA4"/>
    <w:rsid w:val="00CA218D"/>
    <w:rsid w:val="00CA2241"/>
    <w:rsid w:val="00CA254F"/>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A7E90"/>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3A4A"/>
    <w:rsid w:val="00CD433D"/>
    <w:rsid w:val="00CD49BB"/>
    <w:rsid w:val="00CD49E8"/>
    <w:rsid w:val="00CD49F9"/>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3F4C"/>
    <w:rsid w:val="00CE46E5"/>
    <w:rsid w:val="00CE485A"/>
    <w:rsid w:val="00CE4A95"/>
    <w:rsid w:val="00CE505E"/>
    <w:rsid w:val="00CE5279"/>
    <w:rsid w:val="00CE57DE"/>
    <w:rsid w:val="00CE592B"/>
    <w:rsid w:val="00CE5A78"/>
    <w:rsid w:val="00CE5CD1"/>
    <w:rsid w:val="00CE605F"/>
    <w:rsid w:val="00CE6354"/>
    <w:rsid w:val="00CE65E5"/>
    <w:rsid w:val="00CE668E"/>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1E02"/>
    <w:rsid w:val="00CF24D1"/>
    <w:rsid w:val="00CF24F8"/>
    <w:rsid w:val="00CF25C5"/>
    <w:rsid w:val="00CF2653"/>
    <w:rsid w:val="00CF2676"/>
    <w:rsid w:val="00CF3897"/>
    <w:rsid w:val="00CF391E"/>
    <w:rsid w:val="00CF4000"/>
    <w:rsid w:val="00CF4247"/>
    <w:rsid w:val="00CF4D61"/>
    <w:rsid w:val="00CF4DC7"/>
    <w:rsid w:val="00CF4E63"/>
    <w:rsid w:val="00CF5263"/>
    <w:rsid w:val="00CF54DB"/>
    <w:rsid w:val="00CF5974"/>
    <w:rsid w:val="00CF60B5"/>
    <w:rsid w:val="00CF7059"/>
    <w:rsid w:val="00CF70E3"/>
    <w:rsid w:val="00CF7384"/>
    <w:rsid w:val="00CF7899"/>
    <w:rsid w:val="00CF794C"/>
    <w:rsid w:val="00CF7AD4"/>
    <w:rsid w:val="00CF7C6E"/>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684"/>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A7C"/>
    <w:rsid w:val="00D10DB1"/>
    <w:rsid w:val="00D10E89"/>
    <w:rsid w:val="00D11367"/>
    <w:rsid w:val="00D11B0B"/>
    <w:rsid w:val="00D12012"/>
    <w:rsid w:val="00D120BE"/>
    <w:rsid w:val="00D12293"/>
    <w:rsid w:val="00D13C4F"/>
    <w:rsid w:val="00D14236"/>
    <w:rsid w:val="00D1452D"/>
    <w:rsid w:val="00D14553"/>
    <w:rsid w:val="00D14791"/>
    <w:rsid w:val="00D14853"/>
    <w:rsid w:val="00D14DB1"/>
    <w:rsid w:val="00D14E69"/>
    <w:rsid w:val="00D14FCD"/>
    <w:rsid w:val="00D15182"/>
    <w:rsid w:val="00D15D9A"/>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37FC5"/>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891"/>
    <w:rsid w:val="00D469D5"/>
    <w:rsid w:val="00D46D9F"/>
    <w:rsid w:val="00D47481"/>
    <w:rsid w:val="00D4795D"/>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D07"/>
    <w:rsid w:val="00D54E95"/>
    <w:rsid w:val="00D55072"/>
    <w:rsid w:val="00D551B5"/>
    <w:rsid w:val="00D552A6"/>
    <w:rsid w:val="00D5532C"/>
    <w:rsid w:val="00D55542"/>
    <w:rsid w:val="00D55908"/>
    <w:rsid w:val="00D55BA5"/>
    <w:rsid w:val="00D55DA8"/>
    <w:rsid w:val="00D55DBC"/>
    <w:rsid w:val="00D55F98"/>
    <w:rsid w:val="00D5637C"/>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C2"/>
    <w:rsid w:val="00D751FB"/>
    <w:rsid w:val="00D754D6"/>
    <w:rsid w:val="00D75D32"/>
    <w:rsid w:val="00D760E2"/>
    <w:rsid w:val="00D761AA"/>
    <w:rsid w:val="00D76251"/>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13B"/>
    <w:rsid w:val="00D821AB"/>
    <w:rsid w:val="00D822FA"/>
    <w:rsid w:val="00D82494"/>
    <w:rsid w:val="00D82663"/>
    <w:rsid w:val="00D82915"/>
    <w:rsid w:val="00D82B77"/>
    <w:rsid w:val="00D83052"/>
    <w:rsid w:val="00D830D2"/>
    <w:rsid w:val="00D83159"/>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0AB8"/>
    <w:rsid w:val="00DA11DC"/>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E4B"/>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AB"/>
    <w:rsid w:val="00DD1FDC"/>
    <w:rsid w:val="00DD2025"/>
    <w:rsid w:val="00DD215A"/>
    <w:rsid w:val="00DD22EA"/>
    <w:rsid w:val="00DD23A0"/>
    <w:rsid w:val="00DD26AC"/>
    <w:rsid w:val="00DD2AF7"/>
    <w:rsid w:val="00DD2EFB"/>
    <w:rsid w:val="00DD301D"/>
    <w:rsid w:val="00DD32AF"/>
    <w:rsid w:val="00DD36D6"/>
    <w:rsid w:val="00DD37B6"/>
    <w:rsid w:val="00DD3937"/>
    <w:rsid w:val="00DD3D02"/>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A1F"/>
    <w:rsid w:val="00DE0BC4"/>
    <w:rsid w:val="00DE0C8E"/>
    <w:rsid w:val="00DE0E59"/>
    <w:rsid w:val="00DE0F66"/>
    <w:rsid w:val="00DE0F6C"/>
    <w:rsid w:val="00DE17F2"/>
    <w:rsid w:val="00DE1BB0"/>
    <w:rsid w:val="00DE219B"/>
    <w:rsid w:val="00DE27B4"/>
    <w:rsid w:val="00DE2B88"/>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39"/>
    <w:rsid w:val="00E00549"/>
    <w:rsid w:val="00E00653"/>
    <w:rsid w:val="00E0082C"/>
    <w:rsid w:val="00E0118C"/>
    <w:rsid w:val="00E011D1"/>
    <w:rsid w:val="00E01D75"/>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856"/>
    <w:rsid w:val="00E21D31"/>
    <w:rsid w:val="00E22CCD"/>
    <w:rsid w:val="00E22D67"/>
    <w:rsid w:val="00E22DD0"/>
    <w:rsid w:val="00E22EFF"/>
    <w:rsid w:val="00E23583"/>
    <w:rsid w:val="00E23A11"/>
    <w:rsid w:val="00E23E42"/>
    <w:rsid w:val="00E23FB7"/>
    <w:rsid w:val="00E24640"/>
    <w:rsid w:val="00E24703"/>
    <w:rsid w:val="00E247AF"/>
    <w:rsid w:val="00E24A27"/>
    <w:rsid w:val="00E2505F"/>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8F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B71"/>
    <w:rsid w:val="00E65D22"/>
    <w:rsid w:val="00E6603E"/>
    <w:rsid w:val="00E66119"/>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727"/>
    <w:rsid w:val="00E73A57"/>
    <w:rsid w:val="00E73B63"/>
    <w:rsid w:val="00E741AC"/>
    <w:rsid w:val="00E7422E"/>
    <w:rsid w:val="00E74616"/>
    <w:rsid w:val="00E7475B"/>
    <w:rsid w:val="00E748DB"/>
    <w:rsid w:val="00E74B42"/>
    <w:rsid w:val="00E7516C"/>
    <w:rsid w:val="00E75174"/>
    <w:rsid w:val="00E751A2"/>
    <w:rsid w:val="00E75347"/>
    <w:rsid w:val="00E75653"/>
    <w:rsid w:val="00E75731"/>
    <w:rsid w:val="00E759F6"/>
    <w:rsid w:val="00E75EBA"/>
    <w:rsid w:val="00E762E2"/>
    <w:rsid w:val="00E763B4"/>
    <w:rsid w:val="00E77002"/>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DCB"/>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59B"/>
    <w:rsid w:val="00EA3B5A"/>
    <w:rsid w:val="00EA3BCD"/>
    <w:rsid w:val="00EA3DEF"/>
    <w:rsid w:val="00EA3E42"/>
    <w:rsid w:val="00EA410E"/>
    <w:rsid w:val="00EA4647"/>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200"/>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3E18"/>
    <w:rsid w:val="00EB40C7"/>
    <w:rsid w:val="00EB40D5"/>
    <w:rsid w:val="00EB4CFF"/>
    <w:rsid w:val="00EB4D19"/>
    <w:rsid w:val="00EB5476"/>
    <w:rsid w:val="00EB56C5"/>
    <w:rsid w:val="00EB57A4"/>
    <w:rsid w:val="00EB57AF"/>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790"/>
    <w:rsid w:val="00EB7944"/>
    <w:rsid w:val="00EC019F"/>
    <w:rsid w:val="00EC0818"/>
    <w:rsid w:val="00EC0C86"/>
    <w:rsid w:val="00EC110F"/>
    <w:rsid w:val="00EC169E"/>
    <w:rsid w:val="00EC1A3E"/>
    <w:rsid w:val="00EC2074"/>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554"/>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C5"/>
    <w:rsid w:val="00EE16FA"/>
    <w:rsid w:val="00EE17C9"/>
    <w:rsid w:val="00EE18DC"/>
    <w:rsid w:val="00EE1BB7"/>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53"/>
    <w:rsid w:val="00EE6E6F"/>
    <w:rsid w:val="00EE6F1E"/>
    <w:rsid w:val="00EE7313"/>
    <w:rsid w:val="00EE79D5"/>
    <w:rsid w:val="00EF00DE"/>
    <w:rsid w:val="00EF0348"/>
    <w:rsid w:val="00EF0948"/>
    <w:rsid w:val="00EF0E55"/>
    <w:rsid w:val="00EF0E99"/>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F10"/>
    <w:rsid w:val="00EF5129"/>
    <w:rsid w:val="00EF55A0"/>
    <w:rsid w:val="00EF5968"/>
    <w:rsid w:val="00EF5A60"/>
    <w:rsid w:val="00EF622D"/>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126"/>
    <w:rsid w:val="00F0174F"/>
    <w:rsid w:val="00F021B9"/>
    <w:rsid w:val="00F0257C"/>
    <w:rsid w:val="00F027BA"/>
    <w:rsid w:val="00F03244"/>
    <w:rsid w:val="00F03E79"/>
    <w:rsid w:val="00F03FE5"/>
    <w:rsid w:val="00F0438D"/>
    <w:rsid w:val="00F04562"/>
    <w:rsid w:val="00F045C3"/>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AD"/>
    <w:rsid w:val="00F155CE"/>
    <w:rsid w:val="00F156D6"/>
    <w:rsid w:val="00F15BC1"/>
    <w:rsid w:val="00F1623D"/>
    <w:rsid w:val="00F16442"/>
    <w:rsid w:val="00F168BA"/>
    <w:rsid w:val="00F16B25"/>
    <w:rsid w:val="00F16F75"/>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84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B9"/>
    <w:rsid w:val="00F641FC"/>
    <w:rsid w:val="00F6448E"/>
    <w:rsid w:val="00F647F7"/>
    <w:rsid w:val="00F64D10"/>
    <w:rsid w:val="00F64EB4"/>
    <w:rsid w:val="00F64F1F"/>
    <w:rsid w:val="00F650F2"/>
    <w:rsid w:val="00F656AC"/>
    <w:rsid w:val="00F65773"/>
    <w:rsid w:val="00F6583C"/>
    <w:rsid w:val="00F6589A"/>
    <w:rsid w:val="00F65D7B"/>
    <w:rsid w:val="00F66A2F"/>
    <w:rsid w:val="00F66F82"/>
    <w:rsid w:val="00F67126"/>
    <w:rsid w:val="00F6751D"/>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191"/>
    <w:rsid w:val="00F743D1"/>
    <w:rsid w:val="00F755E6"/>
    <w:rsid w:val="00F756C7"/>
    <w:rsid w:val="00F7586B"/>
    <w:rsid w:val="00F75F2F"/>
    <w:rsid w:val="00F75F4A"/>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5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A1E"/>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0E2"/>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6A5"/>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20"/>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 w:val="00FF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列表段落,¥¡¡¡¡ì¬º¥¹¥È¶ÎÂä,ÁÐ³ö¶ÎÂä,¥ê¥¹¥È¶ÎÂä,列表段落1,—ño’i—Ž,1st level - Bullet List Paragraph,Lettre d'introduction,Paragrafo elenco,Normal bullet 2,Bullet list,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列表段落 字符,¥¡¡¡¡ì¬º¥¹¥È¶ÎÂä 字符,ÁÐ³ö¶ÎÂä 字符,¥ê¥¹¥È¶ÎÂä 字符,列表段落1 字符,—ño’i—Ž 字符,1st level - Bullet List Paragraph 字符,Lettre d'introduction 字符,列表段落1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a"/>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1827681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4684A-573C-4BEB-A5B7-55E7701A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2070</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Liu</cp:lastModifiedBy>
  <cp:revision>11</cp:revision>
  <cp:lastPrinted>2015-04-01T01:56:00Z</cp:lastPrinted>
  <dcterms:created xsi:type="dcterms:W3CDTF">2019-11-08T01:17:00Z</dcterms:created>
  <dcterms:modified xsi:type="dcterms:W3CDTF">2019-11-08T02:53:00Z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